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1AB2" w14:textId="715B86E5" w:rsidR="00F40BC6" w:rsidRDefault="009F78B1" w:rsidP="00F40BC6">
      <w:pPr>
        <w:spacing w:after="0" w:line="360" w:lineRule="auto"/>
        <w:jc w:val="both"/>
        <w:rPr>
          <w:rFonts w:ascii="Times New Roman" w:hAnsi="Times New Roman"/>
          <w:b/>
          <w:sz w:val="24"/>
          <w:szCs w:val="24"/>
        </w:rPr>
      </w:pPr>
      <w:r>
        <w:rPr>
          <w:rFonts w:ascii="Times New Roman" w:hAnsi="Times New Roman"/>
          <w:b/>
          <w:sz w:val="24"/>
          <w:szCs w:val="24"/>
        </w:rPr>
        <w:pict w14:anchorId="69DD4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62.7pt;height:81.65pt">
            <v:imagedata r:id="rId8" o:title=""/>
            <o:lock v:ext="edit" ungrouping="t" rotation="t" cropping="t" verticies="t" text="t" grouping="t"/>
            <o:signatureline v:ext="edit" id="{FB9CC549-54D1-4E19-9193-9B3C4E832F6D}" provid="{00000000-0000-0000-0000-000000000000}" issignatureline="t"/>
          </v:shape>
        </w:pict>
      </w:r>
    </w:p>
    <w:p w14:paraId="6A4D1C50" w14:textId="0E9DF18C" w:rsidR="00143FD2" w:rsidRDefault="009F78B1" w:rsidP="00143FD2">
      <w:pPr>
        <w:spacing w:after="0" w:line="360" w:lineRule="auto"/>
        <w:ind w:left="4760" w:firstLine="680"/>
        <w:jc w:val="both"/>
        <w:rPr>
          <w:rFonts w:ascii="Times New Roman" w:hAnsi="Times New Roman"/>
          <w:sz w:val="24"/>
          <w:szCs w:val="24"/>
        </w:rPr>
      </w:pPr>
      <w:r>
        <w:rPr>
          <w:rFonts w:ascii="Times New Roman" w:hAnsi="Times New Roman"/>
          <w:b/>
          <w:sz w:val="24"/>
          <w:szCs w:val="24"/>
        </w:rPr>
        <w:pict w14:anchorId="5F5302C4">
          <v:shape id="_x0000_i1026" type="#_x0000_t75" alt="Microsoft Office Signature Line..." style="width:192.2pt;height:95.8pt">
            <v:imagedata r:id="rId9" o:title=""/>
            <o:lock v:ext="edit" ungrouping="t" rotation="t" cropping="t" verticies="t" text="t" grouping="t"/>
            <o:signatureline v:ext="edit" id="{353C52DD-DB58-41D8-837D-6FF268E479AA}" provid="{00000000-0000-0000-0000-000000000000}" o:suggestedsigner="ОДОБРЯВАМ" o:suggestedsigner2="................." issignatureline="t"/>
          </v:shape>
        </w:pict>
      </w:r>
    </w:p>
    <w:p w14:paraId="65F5D37D" w14:textId="77777777" w:rsidR="00F40BC6" w:rsidRPr="00F40BC6" w:rsidRDefault="00F40BC6" w:rsidP="00F40BC6">
      <w:pPr>
        <w:spacing w:after="0" w:line="360" w:lineRule="auto"/>
        <w:jc w:val="both"/>
        <w:rPr>
          <w:rFonts w:ascii="Times New Roman" w:hAnsi="Times New Roman"/>
          <w:b/>
          <w:sz w:val="24"/>
          <w:szCs w:val="24"/>
        </w:rPr>
      </w:pPr>
      <w:r w:rsidRPr="00F40BC6">
        <w:rPr>
          <w:rFonts w:ascii="Times New Roman" w:hAnsi="Times New Roman"/>
          <w:b/>
          <w:sz w:val="24"/>
          <w:szCs w:val="24"/>
        </w:rPr>
        <w:t xml:space="preserve">ДО </w:t>
      </w:r>
    </w:p>
    <w:p w14:paraId="2AED04F9" w14:textId="20912A52" w:rsidR="00143FD2" w:rsidRPr="00B00AA7" w:rsidRDefault="00143FD2" w:rsidP="00143FD2">
      <w:pPr>
        <w:spacing w:after="0" w:line="360" w:lineRule="auto"/>
        <w:jc w:val="both"/>
        <w:rPr>
          <w:rFonts w:ascii="Times New Roman" w:hAnsi="Times New Roman"/>
          <w:b/>
          <w:sz w:val="24"/>
          <w:szCs w:val="24"/>
        </w:rPr>
      </w:pPr>
      <w:r w:rsidRPr="00143FD2">
        <w:rPr>
          <w:rFonts w:ascii="Times New Roman" w:hAnsi="Times New Roman"/>
          <w:b/>
          <w:sz w:val="24"/>
          <w:szCs w:val="24"/>
        </w:rPr>
        <w:t>Г-Н</w:t>
      </w:r>
      <w:r w:rsidR="00396B3F">
        <w:rPr>
          <w:rFonts w:ascii="Times New Roman" w:hAnsi="Times New Roman"/>
          <w:b/>
          <w:sz w:val="24"/>
          <w:szCs w:val="24"/>
        </w:rPr>
        <w:t>/Г-ЖО</w:t>
      </w:r>
      <w:r w:rsidRPr="00143FD2">
        <w:rPr>
          <w:rFonts w:ascii="Times New Roman" w:hAnsi="Times New Roman"/>
          <w:b/>
          <w:sz w:val="24"/>
          <w:szCs w:val="24"/>
        </w:rPr>
        <w:t xml:space="preserve"> </w:t>
      </w:r>
      <w:r w:rsidR="004C0AFD">
        <w:rPr>
          <w:rFonts w:ascii="Times New Roman" w:hAnsi="Times New Roman"/>
          <w:b/>
          <w:sz w:val="24"/>
          <w:szCs w:val="24"/>
        </w:rPr>
        <w:t>………..</w:t>
      </w:r>
    </w:p>
    <w:p w14:paraId="02A29241" w14:textId="50109C92" w:rsidR="00F40BC6" w:rsidRDefault="00143FD2" w:rsidP="00143FD2">
      <w:pPr>
        <w:spacing w:after="0" w:line="360" w:lineRule="auto"/>
        <w:jc w:val="both"/>
        <w:rPr>
          <w:rFonts w:ascii="Times New Roman" w:hAnsi="Times New Roman"/>
          <w:b/>
          <w:sz w:val="24"/>
          <w:szCs w:val="24"/>
        </w:rPr>
      </w:pPr>
      <w:r w:rsidRPr="00143FD2">
        <w:rPr>
          <w:rFonts w:ascii="Times New Roman" w:hAnsi="Times New Roman"/>
          <w:b/>
          <w:sz w:val="24"/>
          <w:szCs w:val="24"/>
        </w:rPr>
        <w:t>ИЗПЪЛНИТЕЛЕН ДИРЕКТОР</w:t>
      </w:r>
      <w:r w:rsidR="003A162D">
        <w:rPr>
          <w:rFonts w:ascii="Times New Roman" w:hAnsi="Times New Roman"/>
          <w:b/>
          <w:sz w:val="24"/>
          <w:szCs w:val="24"/>
        </w:rPr>
        <w:t xml:space="preserve"> НА ИАПО</w:t>
      </w:r>
    </w:p>
    <w:p w14:paraId="2A78C2FA" w14:textId="231393DF" w:rsidR="004C0AFD" w:rsidRDefault="004C0AFD" w:rsidP="00143FD2">
      <w:pPr>
        <w:spacing w:after="0" w:line="360" w:lineRule="auto"/>
        <w:jc w:val="both"/>
        <w:rPr>
          <w:rFonts w:ascii="Times New Roman" w:hAnsi="Times New Roman"/>
          <w:b/>
          <w:sz w:val="24"/>
          <w:szCs w:val="24"/>
        </w:rPr>
      </w:pPr>
      <w:r>
        <w:rPr>
          <w:rFonts w:ascii="Times New Roman" w:hAnsi="Times New Roman"/>
          <w:b/>
          <w:sz w:val="24"/>
          <w:szCs w:val="24"/>
        </w:rPr>
        <w:t xml:space="preserve">И РЪКОВОДИТЕЛ НА УО НА </w:t>
      </w:r>
      <w:r w:rsidR="00D612A6">
        <w:rPr>
          <w:rFonts w:ascii="Times New Roman" w:hAnsi="Times New Roman"/>
          <w:b/>
          <w:sz w:val="24"/>
          <w:szCs w:val="24"/>
        </w:rPr>
        <w:t>ПРОГРАМА „ОБРАЗОВАНИЕ“</w:t>
      </w:r>
    </w:p>
    <w:p w14:paraId="540A5F85" w14:textId="2CFF5E7D" w:rsidR="00423031" w:rsidRDefault="00423031" w:rsidP="00143FD2">
      <w:pPr>
        <w:spacing w:after="0" w:line="360" w:lineRule="auto"/>
        <w:jc w:val="both"/>
        <w:rPr>
          <w:rFonts w:ascii="Times New Roman" w:hAnsi="Times New Roman"/>
          <w:b/>
          <w:sz w:val="24"/>
          <w:szCs w:val="24"/>
        </w:rPr>
      </w:pPr>
    </w:p>
    <w:p w14:paraId="5BD8ADD6" w14:textId="2291CF13" w:rsidR="00423031" w:rsidRDefault="00423031" w:rsidP="00143FD2">
      <w:pPr>
        <w:spacing w:after="0" w:line="360" w:lineRule="auto"/>
        <w:jc w:val="both"/>
        <w:rPr>
          <w:rFonts w:ascii="Times New Roman" w:hAnsi="Times New Roman"/>
          <w:b/>
          <w:sz w:val="24"/>
          <w:szCs w:val="24"/>
        </w:rPr>
      </w:pPr>
    </w:p>
    <w:p w14:paraId="4EC1C7B2" w14:textId="77777777" w:rsidR="00423031" w:rsidRDefault="00423031" w:rsidP="00143FD2">
      <w:pPr>
        <w:spacing w:after="0" w:line="360" w:lineRule="auto"/>
        <w:jc w:val="both"/>
        <w:rPr>
          <w:rFonts w:ascii="Times New Roman" w:hAnsi="Times New Roman"/>
          <w:b/>
          <w:sz w:val="24"/>
          <w:szCs w:val="24"/>
        </w:rPr>
      </w:pPr>
    </w:p>
    <w:p w14:paraId="7EE19F27"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b/>
          <w:sz w:val="24"/>
          <w:szCs w:val="24"/>
          <w:lang w:eastAsia="bg-BG"/>
        </w:rPr>
      </w:pPr>
      <w:r w:rsidRPr="00816A5D">
        <w:rPr>
          <w:rFonts w:ascii="Times New Roman" w:eastAsia="Times New Roman" w:hAnsi="Times New Roman"/>
          <w:b/>
          <w:sz w:val="24"/>
          <w:szCs w:val="24"/>
          <w:lang w:eastAsia="bg-BG"/>
        </w:rPr>
        <w:t>Д О К Л А Д</w:t>
      </w:r>
    </w:p>
    <w:p w14:paraId="30A399F3"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b/>
          <w:sz w:val="24"/>
          <w:szCs w:val="24"/>
          <w:lang w:eastAsia="bg-BG"/>
        </w:rPr>
      </w:pPr>
      <w:r w:rsidRPr="00816A5D">
        <w:rPr>
          <w:rFonts w:ascii="Times New Roman" w:eastAsia="Times New Roman" w:hAnsi="Times New Roman"/>
          <w:b/>
          <w:sz w:val="24"/>
          <w:szCs w:val="24"/>
          <w:lang w:eastAsia="bg-BG"/>
        </w:rPr>
        <w:t xml:space="preserve">от </w:t>
      </w:r>
    </w:p>
    <w:p w14:paraId="0F55BFA5"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b/>
          <w:sz w:val="24"/>
          <w:szCs w:val="24"/>
          <w:lang w:eastAsia="bg-BG"/>
        </w:rPr>
      </w:pPr>
      <w:r w:rsidRPr="00816A5D">
        <w:rPr>
          <w:rFonts w:ascii="Times New Roman" w:eastAsia="Times New Roman" w:hAnsi="Times New Roman"/>
          <w:b/>
          <w:sz w:val="24"/>
          <w:szCs w:val="24"/>
          <w:lang w:eastAsia="bg-BG"/>
        </w:rPr>
        <w:t>…………………………………………………..</w:t>
      </w:r>
    </w:p>
    <w:p w14:paraId="67A5D18A"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i/>
          <w:sz w:val="20"/>
          <w:szCs w:val="20"/>
          <w:lang w:eastAsia="bg-BG"/>
        </w:rPr>
      </w:pPr>
      <w:r w:rsidRPr="00816A5D">
        <w:rPr>
          <w:rFonts w:ascii="Times New Roman" w:eastAsia="Times New Roman" w:hAnsi="Times New Roman"/>
          <w:i/>
          <w:sz w:val="20"/>
          <w:szCs w:val="20"/>
          <w:lang w:eastAsia="bg-BG"/>
        </w:rPr>
        <w:t>/служител по нередности/</w:t>
      </w:r>
    </w:p>
    <w:p w14:paraId="5F64889A"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b/>
          <w:sz w:val="24"/>
          <w:szCs w:val="24"/>
          <w:lang w:eastAsia="bg-BG"/>
        </w:rPr>
      </w:pPr>
    </w:p>
    <w:p w14:paraId="2ED9643F"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b/>
          <w:sz w:val="24"/>
          <w:szCs w:val="24"/>
          <w:lang w:eastAsia="bg-BG"/>
        </w:rPr>
      </w:pPr>
    </w:p>
    <w:p w14:paraId="64E798BB" w14:textId="77777777" w:rsidR="00816A5D" w:rsidRPr="00816A5D" w:rsidRDefault="00816A5D" w:rsidP="00816A5D">
      <w:pPr>
        <w:widowControl w:val="0"/>
        <w:autoSpaceDE w:val="0"/>
        <w:autoSpaceDN w:val="0"/>
        <w:adjustRightInd w:val="0"/>
        <w:spacing w:after="0" w:line="360" w:lineRule="auto"/>
        <w:ind w:firstLine="720"/>
        <w:rPr>
          <w:rFonts w:ascii="Times New Roman" w:eastAsia="Times New Roman" w:hAnsi="Times New Roman"/>
          <w:b/>
          <w:sz w:val="24"/>
          <w:szCs w:val="24"/>
          <w:lang w:eastAsia="bg-BG"/>
        </w:rPr>
      </w:pPr>
      <w:r w:rsidRPr="00816A5D">
        <w:rPr>
          <w:rFonts w:ascii="Times New Roman" w:eastAsia="Times New Roman" w:hAnsi="Times New Roman"/>
          <w:b/>
          <w:sz w:val="24"/>
          <w:szCs w:val="24"/>
          <w:lang w:eastAsia="bg-BG"/>
        </w:rPr>
        <w:t>УВАЖАЕМИ Г-Н/Г-ЖО ……………….,</w:t>
      </w:r>
    </w:p>
    <w:p w14:paraId="23DB2197" w14:textId="411C9BE4" w:rsidR="00816A5D" w:rsidRPr="00816A5D" w:rsidRDefault="00816A5D" w:rsidP="00816A5D">
      <w:pPr>
        <w:widowControl w:val="0"/>
        <w:autoSpaceDE w:val="0"/>
        <w:autoSpaceDN w:val="0"/>
        <w:adjustRightInd w:val="0"/>
        <w:spacing w:after="0" w:line="360" w:lineRule="auto"/>
        <w:ind w:firstLine="720"/>
        <w:rPr>
          <w:rFonts w:ascii="Times New Roman" w:eastAsia="Times New Roman" w:hAnsi="Times New Roman"/>
          <w:i/>
          <w:sz w:val="20"/>
          <w:szCs w:val="20"/>
          <w:lang w:val="en-US" w:eastAsia="bg-BG"/>
        </w:rPr>
      </w:pPr>
      <w:r w:rsidRPr="00816A5D">
        <w:rPr>
          <w:rFonts w:ascii="Times New Roman" w:eastAsia="Times New Roman" w:hAnsi="Times New Roman"/>
          <w:i/>
          <w:sz w:val="20"/>
          <w:szCs w:val="20"/>
          <w:lang w:val="en-US" w:eastAsia="bg-BG"/>
        </w:rPr>
        <w:t>(</w:t>
      </w:r>
      <w:r w:rsidRPr="00816A5D">
        <w:rPr>
          <w:rFonts w:ascii="Times New Roman" w:eastAsia="Times New Roman" w:hAnsi="Times New Roman"/>
          <w:i/>
          <w:sz w:val="20"/>
          <w:szCs w:val="20"/>
          <w:lang w:eastAsia="bg-BG"/>
        </w:rPr>
        <w:t>Име на Ръководителя на УО на</w:t>
      </w:r>
      <w:r w:rsidR="00D612A6">
        <w:rPr>
          <w:rFonts w:ascii="Times New Roman" w:eastAsia="Times New Roman" w:hAnsi="Times New Roman"/>
          <w:i/>
          <w:sz w:val="20"/>
          <w:szCs w:val="20"/>
          <w:lang w:eastAsia="bg-BG"/>
        </w:rPr>
        <w:t xml:space="preserve"> </w:t>
      </w:r>
      <w:r w:rsidR="008D3C70">
        <w:rPr>
          <w:rFonts w:ascii="Times New Roman" w:eastAsia="Times New Roman" w:hAnsi="Times New Roman"/>
          <w:i/>
          <w:sz w:val="20"/>
          <w:szCs w:val="20"/>
          <w:lang w:eastAsia="bg-BG"/>
        </w:rPr>
        <w:t>ПО</w:t>
      </w:r>
      <w:r w:rsidRPr="00816A5D">
        <w:rPr>
          <w:rFonts w:ascii="Times New Roman" w:eastAsia="Times New Roman" w:hAnsi="Times New Roman"/>
          <w:i/>
          <w:sz w:val="20"/>
          <w:szCs w:val="20"/>
          <w:lang w:val="en-US" w:eastAsia="bg-BG"/>
        </w:rPr>
        <w:t>)</w:t>
      </w:r>
    </w:p>
    <w:p w14:paraId="28A467A9" w14:textId="77777777" w:rsidR="00816A5D" w:rsidRPr="00816A5D" w:rsidRDefault="00816A5D" w:rsidP="00816A5D">
      <w:pPr>
        <w:widowControl w:val="0"/>
        <w:autoSpaceDE w:val="0"/>
        <w:autoSpaceDN w:val="0"/>
        <w:adjustRightInd w:val="0"/>
        <w:spacing w:after="0" w:line="360" w:lineRule="auto"/>
        <w:rPr>
          <w:rFonts w:ascii="Times New Roman" w:eastAsia="Times New Roman" w:hAnsi="Times New Roman"/>
          <w:b/>
          <w:i/>
          <w:sz w:val="24"/>
          <w:szCs w:val="24"/>
          <w:lang w:val="en-US" w:eastAsia="bg-BG"/>
        </w:rPr>
      </w:pPr>
    </w:p>
    <w:p w14:paraId="44466D08" w14:textId="4C4461FA" w:rsidR="00816A5D" w:rsidRPr="00816A5D" w:rsidRDefault="00816A5D" w:rsidP="00311E11">
      <w:pPr>
        <w:widowControl w:val="0"/>
        <w:autoSpaceDE w:val="0"/>
        <w:autoSpaceDN w:val="0"/>
        <w:adjustRightInd w:val="0"/>
        <w:spacing w:after="0" w:line="360" w:lineRule="auto"/>
        <w:ind w:firstLine="720"/>
        <w:jc w:val="both"/>
        <w:rPr>
          <w:rFonts w:ascii="Times New Roman" w:eastAsia="Times New Roman" w:hAnsi="Times New Roman"/>
          <w:b/>
          <w:sz w:val="24"/>
          <w:szCs w:val="24"/>
          <w:lang w:eastAsia="bg-BG"/>
        </w:rPr>
      </w:pPr>
      <w:r w:rsidRPr="00816A5D">
        <w:rPr>
          <w:rFonts w:ascii="Times New Roman" w:eastAsia="Times New Roman" w:hAnsi="Times New Roman"/>
          <w:sz w:val="24"/>
          <w:szCs w:val="24"/>
          <w:lang w:eastAsia="bg-BG"/>
        </w:rPr>
        <w:t xml:space="preserve">На вашето внимание, представям информация за напредъка по изпълнението на дейностите по извършваните проверки, по постъпилите сигнали за нередности, с оглед осигуряване спазването на нормативно установените срокове в чл. 10, ал. 2 и ал. 3 от </w:t>
      </w:r>
      <w:bookmarkStart w:id="0" w:name="_Hlk143072562"/>
      <w:r w:rsidR="00311E11" w:rsidRPr="00311E11">
        <w:rPr>
          <w:rFonts w:ascii="Times New Roman" w:eastAsia="Times New Roman" w:hAnsi="Times New Roman"/>
          <w:sz w:val="24"/>
          <w:szCs w:val="24"/>
          <w:lang w:eastAsia="bg-BG"/>
        </w:rPr>
        <w:t>Наредбата за администриране на нередности по Европейските фондове при споделено управление, приета с ПМС № 111 от 10.08.2023 г.</w:t>
      </w:r>
      <w:bookmarkEnd w:id="0"/>
      <w:r w:rsidR="00311E11" w:rsidRPr="00311E11">
        <w:rPr>
          <w:rFonts w:ascii="Times New Roman" w:eastAsia="Times New Roman" w:hAnsi="Times New Roman"/>
          <w:sz w:val="24"/>
          <w:szCs w:val="24"/>
          <w:lang w:eastAsia="bg-BG"/>
        </w:rPr>
        <w:t xml:space="preserve"> </w:t>
      </w:r>
      <w:r w:rsidR="00F857A6">
        <w:rPr>
          <w:rFonts w:ascii="Times New Roman" w:eastAsia="Times New Roman" w:hAnsi="Times New Roman"/>
          <w:sz w:val="24"/>
          <w:szCs w:val="24"/>
          <w:lang w:eastAsia="bg-BG"/>
        </w:rPr>
        <w:t>(</w:t>
      </w:r>
      <w:r w:rsidR="00311E11" w:rsidRPr="00311E11">
        <w:rPr>
          <w:rFonts w:ascii="Times New Roman" w:eastAsia="Times New Roman" w:hAnsi="Times New Roman"/>
          <w:sz w:val="24"/>
          <w:szCs w:val="24"/>
          <w:lang w:eastAsia="bg-BG"/>
        </w:rPr>
        <w:t>обн. ДВ, бр.</w:t>
      </w:r>
      <w:r w:rsidR="00F857A6">
        <w:rPr>
          <w:rFonts w:ascii="Times New Roman" w:eastAsia="Times New Roman" w:hAnsi="Times New Roman"/>
          <w:sz w:val="24"/>
          <w:szCs w:val="24"/>
          <w:lang w:eastAsia="bg-BG"/>
        </w:rPr>
        <w:t xml:space="preserve"> </w:t>
      </w:r>
      <w:r w:rsidR="00311E11" w:rsidRPr="00311E11">
        <w:rPr>
          <w:rFonts w:ascii="Times New Roman" w:eastAsia="Times New Roman" w:hAnsi="Times New Roman"/>
          <w:sz w:val="24"/>
          <w:szCs w:val="24"/>
          <w:lang w:eastAsia="bg-BG"/>
        </w:rPr>
        <w:t>70 от 15 август 2023 г.</w:t>
      </w:r>
      <w:r w:rsidR="00F857A6">
        <w:rPr>
          <w:rFonts w:ascii="Times New Roman" w:eastAsia="Times New Roman" w:hAnsi="Times New Roman"/>
          <w:sz w:val="24"/>
          <w:szCs w:val="24"/>
          <w:lang w:eastAsia="bg-BG"/>
        </w:rPr>
        <w:t xml:space="preserve">) </w:t>
      </w:r>
    </w:p>
    <w:p w14:paraId="5CD196AF"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val="en-US" w:eastAsia="bg-BG"/>
        </w:rPr>
      </w:pPr>
      <w:r w:rsidRPr="00816A5D">
        <w:rPr>
          <w:rFonts w:ascii="Times New Roman" w:eastAsia="Times New Roman" w:hAnsi="Times New Roman"/>
          <w:b/>
          <w:sz w:val="24"/>
          <w:szCs w:val="24"/>
          <w:lang w:val="en-US" w:eastAsia="bg-BG"/>
        </w:rPr>
        <w:t xml:space="preserve">I. </w:t>
      </w:r>
      <w:r w:rsidRPr="00816A5D">
        <w:rPr>
          <w:rFonts w:ascii="Times New Roman" w:eastAsia="Times New Roman" w:hAnsi="Times New Roman"/>
          <w:b/>
          <w:sz w:val="24"/>
          <w:szCs w:val="24"/>
          <w:lang w:eastAsia="bg-BG"/>
        </w:rPr>
        <w:t>Подлежащи на приключване сигнали за нередности през месец …………… г.</w:t>
      </w:r>
    </w:p>
    <w:p w14:paraId="6F8E9C0D"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i/>
          <w:sz w:val="20"/>
          <w:szCs w:val="20"/>
          <w:lang w:val="en-US" w:eastAsia="bg-BG"/>
        </w:rPr>
      </w:pPr>
      <w:r w:rsidRPr="00816A5D">
        <w:rPr>
          <w:rFonts w:ascii="Times New Roman" w:eastAsia="Times New Roman" w:hAnsi="Times New Roman"/>
          <w:i/>
          <w:sz w:val="20"/>
          <w:szCs w:val="20"/>
          <w:lang w:val="en-US" w:eastAsia="bg-BG"/>
        </w:rPr>
        <w:t>(</w:t>
      </w:r>
      <w:r w:rsidRPr="00816A5D">
        <w:rPr>
          <w:rFonts w:ascii="Times New Roman" w:eastAsia="Times New Roman" w:hAnsi="Times New Roman"/>
          <w:i/>
          <w:sz w:val="20"/>
          <w:szCs w:val="20"/>
          <w:lang w:eastAsia="bg-BG"/>
        </w:rPr>
        <w:t>Посочва се информация за сигналите за изминалия месец</w:t>
      </w:r>
      <w:r w:rsidRPr="00816A5D">
        <w:rPr>
          <w:rFonts w:ascii="Times New Roman" w:eastAsia="Times New Roman" w:hAnsi="Times New Roman"/>
          <w:i/>
          <w:sz w:val="20"/>
          <w:szCs w:val="20"/>
          <w:lang w:val="en-US" w:eastAsia="bg-BG"/>
        </w:rPr>
        <w:t>)</w:t>
      </w:r>
    </w:p>
    <w:tbl>
      <w:tblPr>
        <w:tblW w:w="10491" w:type="dxa"/>
        <w:tblInd w:w="-885" w:type="dxa"/>
        <w:tblLayout w:type="fixed"/>
        <w:tblLook w:val="04A0" w:firstRow="1" w:lastRow="0" w:firstColumn="1" w:lastColumn="0" w:noHBand="0" w:noVBand="1"/>
      </w:tblPr>
      <w:tblGrid>
        <w:gridCol w:w="1135"/>
        <w:gridCol w:w="1276"/>
        <w:gridCol w:w="1984"/>
        <w:gridCol w:w="1560"/>
        <w:gridCol w:w="1559"/>
        <w:gridCol w:w="1701"/>
        <w:gridCol w:w="1276"/>
      </w:tblGrid>
      <w:tr w:rsidR="00816A5D" w:rsidRPr="00816A5D" w14:paraId="48C71F61" w14:textId="77777777" w:rsidTr="00410405">
        <w:trPr>
          <w:trHeight w:val="1419"/>
        </w:trPr>
        <w:tc>
          <w:tcPr>
            <w:tcW w:w="1135" w:type="dxa"/>
            <w:tcBorders>
              <w:top w:val="single" w:sz="4" w:space="0" w:color="auto"/>
              <w:left w:val="single" w:sz="4" w:space="0" w:color="auto"/>
              <w:bottom w:val="single" w:sz="4" w:space="0" w:color="auto"/>
              <w:right w:val="single" w:sz="4" w:space="0" w:color="auto"/>
            </w:tcBorders>
            <w:shd w:val="clear" w:color="000000" w:fill="A6A6A6"/>
            <w:hideMark/>
          </w:tcPr>
          <w:p w14:paraId="4D058ED1"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lastRenderedPageBreak/>
              <w:t>№ на сигнала за нередност</w:t>
            </w:r>
          </w:p>
        </w:tc>
        <w:tc>
          <w:tcPr>
            <w:tcW w:w="1276" w:type="dxa"/>
            <w:tcBorders>
              <w:top w:val="single" w:sz="4" w:space="0" w:color="auto"/>
              <w:left w:val="nil"/>
              <w:bottom w:val="single" w:sz="4" w:space="0" w:color="auto"/>
              <w:right w:val="single" w:sz="4" w:space="0" w:color="auto"/>
            </w:tcBorders>
            <w:shd w:val="clear" w:color="000000" w:fill="A6A6A6"/>
          </w:tcPr>
          <w:p w14:paraId="6944B793"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Вид на сигнала</w:t>
            </w:r>
          </w:p>
        </w:tc>
        <w:tc>
          <w:tcPr>
            <w:tcW w:w="1984" w:type="dxa"/>
            <w:tcBorders>
              <w:top w:val="single" w:sz="4" w:space="0" w:color="auto"/>
              <w:left w:val="single" w:sz="4" w:space="0" w:color="auto"/>
              <w:bottom w:val="single" w:sz="4" w:space="0" w:color="auto"/>
              <w:right w:val="single" w:sz="4" w:space="0" w:color="auto"/>
            </w:tcBorders>
            <w:shd w:val="clear" w:color="000000" w:fill="A6A6A6"/>
            <w:hideMark/>
          </w:tcPr>
          <w:p w14:paraId="0C435F77"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Номер на проекта</w:t>
            </w:r>
          </w:p>
        </w:tc>
        <w:tc>
          <w:tcPr>
            <w:tcW w:w="1560" w:type="dxa"/>
            <w:tcBorders>
              <w:top w:val="single" w:sz="4" w:space="0" w:color="auto"/>
              <w:left w:val="nil"/>
              <w:bottom w:val="single" w:sz="4" w:space="0" w:color="auto"/>
              <w:right w:val="single" w:sz="4" w:space="0" w:color="auto"/>
            </w:tcBorders>
            <w:shd w:val="clear" w:color="000000" w:fill="A6A6A6"/>
            <w:hideMark/>
          </w:tcPr>
          <w:p w14:paraId="0FB222A3"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Дата на регистрация в деловодната система/ номер на писмото</w:t>
            </w:r>
          </w:p>
        </w:tc>
        <w:tc>
          <w:tcPr>
            <w:tcW w:w="1559" w:type="dxa"/>
            <w:tcBorders>
              <w:top w:val="single" w:sz="4" w:space="0" w:color="auto"/>
              <w:left w:val="nil"/>
              <w:bottom w:val="single" w:sz="4" w:space="0" w:color="auto"/>
              <w:right w:val="single" w:sz="4" w:space="0" w:color="auto"/>
            </w:tcBorders>
            <w:shd w:val="clear" w:color="000000" w:fill="A6A6A6"/>
            <w:hideMark/>
          </w:tcPr>
          <w:p w14:paraId="3FE788DA"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Срок за проверка (дата)</w:t>
            </w:r>
          </w:p>
        </w:tc>
        <w:tc>
          <w:tcPr>
            <w:tcW w:w="1701" w:type="dxa"/>
            <w:tcBorders>
              <w:top w:val="single" w:sz="4" w:space="0" w:color="auto"/>
              <w:left w:val="nil"/>
              <w:bottom w:val="single" w:sz="4" w:space="0" w:color="auto"/>
              <w:right w:val="single" w:sz="4" w:space="0" w:color="auto"/>
            </w:tcBorders>
            <w:shd w:val="clear" w:color="000000" w:fill="A6A6A6"/>
            <w:hideMark/>
          </w:tcPr>
          <w:p w14:paraId="3079F188"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Удължаване на срока на проверка с одобрен от РУО доклад (да/не)</w:t>
            </w:r>
          </w:p>
        </w:tc>
        <w:tc>
          <w:tcPr>
            <w:tcW w:w="1276" w:type="dxa"/>
            <w:tcBorders>
              <w:top w:val="single" w:sz="4" w:space="0" w:color="auto"/>
              <w:left w:val="nil"/>
              <w:bottom w:val="single" w:sz="4" w:space="0" w:color="auto"/>
              <w:right w:val="single" w:sz="4" w:space="0" w:color="auto"/>
            </w:tcBorders>
            <w:shd w:val="clear" w:color="000000" w:fill="A6A6A6"/>
            <w:hideMark/>
          </w:tcPr>
          <w:p w14:paraId="5133BC2E"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Състояние на сигнала (активен/приключен/анулиран)</w:t>
            </w:r>
          </w:p>
        </w:tc>
      </w:tr>
      <w:tr w:rsidR="00816A5D" w:rsidRPr="00816A5D" w14:paraId="5705F66F" w14:textId="77777777" w:rsidTr="00410405">
        <w:trPr>
          <w:trHeight w:val="441"/>
        </w:trPr>
        <w:tc>
          <w:tcPr>
            <w:tcW w:w="1135" w:type="dxa"/>
            <w:tcBorders>
              <w:top w:val="nil"/>
              <w:left w:val="single" w:sz="4" w:space="0" w:color="auto"/>
              <w:bottom w:val="single" w:sz="4" w:space="0" w:color="auto"/>
              <w:right w:val="single" w:sz="4" w:space="0" w:color="auto"/>
            </w:tcBorders>
            <w:shd w:val="clear" w:color="auto" w:fill="auto"/>
          </w:tcPr>
          <w:p w14:paraId="1A0BB0F2"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276" w:type="dxa"/>
            <w:tcBorders>
              <w:top w:val="single" w:sz="4" w:space="0" w:color="auto"/>
              <w:left w:val="nil"/>
              <w:bottom w:val="single" w:sz="4" w:space="0" w:color="auto"/>
              <w:right w:val="single" w:sz="4" w:space="0" w:color="auto"/>
            </w:tcBorders>
          </w:tcPr>
          <w:p w14:paraId="4D8FEC2F"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984" w:type="dxa"/>
            <w:tcBorders>
              <w:top w:val="nil"/>
              <w:left w:val="single" w:sz="4" w:space="0" w:color="auto"/>
              <w:bottom w:val="single" w:sz="4" w:space="0" w:color="auto"/>
              <w:right w:val="single" w:sz="4" w:space="0" w:color="auto"/>
            </w:tcBorders>
            <w:shd w:val="clear" w:color="auto" w:fill="auto"/>
          </w:tcPr>
          <w:p w14:paraId="2564B0BA"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560" w:type="dxa"/>
            <w:tcBorders>
              <w:top w:val="nil"/>
              <w:left w:val="nil"/>
              <w:bottom w:val="single" w:sz="4" w:space="0" w:color="auto"/>
              <w:right w:val="single" w:sz="4" w:space="0" w:color="auto"/>
            </w:tcBorders>
            <w:shd w:val="clear" w:color="auto" w:fill="auto"/>
          </w:tcPr>
          <w:p w14:paraId="22DC8765"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559" w:type="dxa"/>
            <w:tcBorders>
              <w:top w:val="nil"/>
              <w:left w:val="nil"/>
              <w:bottom w:val="single" w:sz="4" w:space="0" w:color="auto"/>
              <w:right w:val="single" w:sz="4" w:space="0" w:color="auto"/>
            </w:tcBorders>
            <w:shd w:val="clear" w:color="auto" w:fill="auto"/>
          </w:tcPr>
          <w:p w14:paraId="0142ED89"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701" w:type="dxa"/>
            <w:tcBorders>
              <w:top w:val="nil"/>
              <w:left w:val="nil"/>
              <w:bottom w:val="single" w:sz="4" w:space="0" w:color="auto"/>
              <w:right w:val="single" w:sz="4" w:space="0" w:color="auto"/>
            </w:tcBorders>
            <w:shd w:val="clear" w:color="auto" w:fill="auto"/>
          </w:tcPr>
          <w:p w14:paraId="7F9F4AF3"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276" w:type="dxa"/>
            <w:tcBorders>
              <w:top w:val="nil"/>
              <w:left w:val="nil"/>
              <w:bottom w:val="single" w:sz="4" w:space="0" w:color="auto"/>
              <w:right w:val="single" w:sz="4" w:space="0" w:color="auto"/>
            </w:tcBorders>
            <w:shd w:val="clear" w:color="auto" w:fill="auto"/>
          </w:tcPr>
          <w:p w14:paraId="1D0B5699"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r>
    </w:tbl>
    <w:p w14:paraId="1ACBEBC6"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1C20D08A"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6E44EE11" w14:textId="4891D048"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r w:rsidRPr="00816A5D">
        <w:rPr>
          <w:rFonts w:ascii="Times New Roman" w:eastAsia="Times New Roman" w:hAnsi="Times New Roman"/>
          <w:sz w:val="24"/>
          <w:szCs w:val="24"/>
          <w:lang w:eastAsia="bg-BG"/>
        </w:rPr>
        <w:t xml:space="preserve">Всички сигнали за нередности са приключени в нормативно установените срокове в чл. 10, ал. 2 и ал. 3 от </w:t>
      </w:r>
      <w:r w:rsidR="00311E11" w:rsidRPr="00311E11">
        <w:rPr>
          <w:rFonts w:ascii="Times New Roman" w:eastAsia="Times New Roman" w:hAnsi="Times New Roman"/>
          <w:sz w:val="24"/>
          <w:szCs w:val="24"/>
          <w:lang w:eastAsia="bg-BG"/>
        </w:rPr>
        <w:t xml:space="preserve">Наредбата за администриране на нередности по Европейските фондове при споделено управление, приета с ПМС № 111 от 10.08.2023 г. </w:t>
      </w:r>
      <w:r w:rsidR="00F857A6">
        <w:rPr>
          <w:rFonts w:ascii="Times New Roman" w:eastAsia="Times New Roman" w:hAnsi="Times New Roman"/>
          <w:sz w:val="24"/>
          <w:szCs w:val="24"/>
          <w:lang w:eastAsia="bg-BG"/>
        </w:rPr>
        <w:t>(</w:t>
      </w:r>
      <w:r w:rsidR="00311E11" w:rsidRPr="00311E11">
        <w:rPr>
          <w:rFonts w:ascii="Times New Roman" w:eastAsia="Times New Roman" w:hAnsi="Times New Roman"/>
          <w:sz w:val="24"/>
          <w:szCs w:val="24"/>
          <w:lang w:eastAsia="bg-BG"/>
        </w:rPr>
        <w:t>обн. ДВ, бр.</w:t>
      </w:r>
      <w:r w:rsidR="00F857A6">
        <w:rPr>
          <w:rFonts w:ascii="Times New Roman" w:eastAsia="Times New Roman" w:hAnsi="Times New Roman"/>
          <w:sz w:val="24"/>
          <w:szCs w:val="24"/>
          <w:lang w:eastAsia="bg-BG"/>
        </w:rPr>
        <w:t xml:space="preserve"> </w:t>
      </w:r>
      <w:r w:rsidR="00311E11" w:rsidRPr="00311E11">
        <w:rPr>
          <w:rFonts w:ascii="Times New Roman" w:eastAsia="Times New Roman" w:hAnsi="Times New Roman"/>
          <w:sz w:val="24"/>
          <w:szCs w:val="24"/>
          <w:lang w:eastAsia="bg-BG"/>
        </w:rPr>
        <w:t>70 от 15 август 2023 г.</w:t>
      </w:r>
      <w:r w:rsidR="00F857A6">
        <w:rPr>
          <w:rFonts w:ascii="Times New Roman" w:eastAsia="Times New Roman" w:hAnsi="Times New Roman"/>
          <w:sz w:val="24"/>
          <w:szCs w:val="24"/>
          <w:lang w:eastAsia="bg-BG"/>
        </w:rPr>
        <w:t>)</w:t>
      </w:r>
      <w:r w:rsidR="00311E11" w:rsidRPr="00311E11" w:rsidDel="00311E11">
        <w:rPr>
          <w:rFonts w:ascii="Times New Roman" w:eastAsia="Times New Roman" w:hAnsi="Times New Roman"/>
          <w:sz w:val="24"/>
          <w:szCs w:val="24"/>
          <w:lang w:eastAsia="bg-BG"/>
        </w:rPr>
        <w:t xml:space="preserve"> </w:t>
      </w:r>
      <w:r w:rsidRPr="00816A5D">
        <w:rPr>
          <w:rFonts w:ascii="Times New Roman" w:eastAsia="Times New Roman" w:hAnsi="Times New Roman"/>
          <w:sz w:val="24"/>
          <w:szCs w:val="24"/>
          <w:lang w:val="en-US" w:eastAsia="bg-BG"/>
        </w:rPr>
        <w:t>(</w:t>
      </w:r>
      <w:r w:rsidRPr="00816A5D">
        <w:rPr>
          <w:rFonts w:ascii="Times New Roman" w:eastAsia="Times New Roman" w:hAnsi="Times New Roman"/>
          <w:i/>
          <w:sz w:val="24"/>
          <w:szCs w:val="24"/>
          <w:lang w:eastAsia="bg-BG"/>
        </w:rPr>
        <w:t>В случай че даден сигнал не е приключен в нормативно определените срокове, се посочва номер на сигнал за нередност</w:t>
      </w:r>
      <w:r w:rsidRPr="00816A5D">
        <w:rPr>
          <w:rFonts w:ascii="Times New Roman" w:eastAsia="Times New Roman" w:hAnsi="Times New Roman"/>
          <w:sz w:val="24"/>
          <w:szCs w:val="24"/>
          <w:lang w:val="en-US" w:eastAsia="bg-BG"/>
        </w:rPr>
        <w:t>)</w:t>
      </w:r>
      <w:r w:rsidRPr="00816A5D">
        <w:rPr>
          <w:rFonts w:ascii="Times New Roman" w:eastAsia="Times New Roman" w:hAnsi="Times New Roman"/>
          <w:sz w:val="24"/>
          <w:szCs w:val="24"/>
          <w:lang w:eastAsia="bg-BG"/>
        </w:rPr>
        <w:t>.</w:t>
      </w:r>
    </w:p>
    <w:p w14:paraId="656E04B3"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48B7310D"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36E19A63"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eastAsia="bg-BG"/>
        </w:rPr>
      </w:pPr>
      <w:r w:rsidRPr="00816A5D">
        <w:rPr>
          <w:rFonts w:ascii="Times New Roman" w:eastAsia="Times New Roman" w:hAnsi="Times New Roman"/>
          <w:b/>
          <w:sz w:val="24"/>
          <w:szCs w:val="24"/>
          <w:lang w:val="en-US" w:eastAsia="bg-BG"/>
        </w:rPr>
        <w:t xml:space="preserve">II. </w:t>
      </w:r>
      <w:r w:rsidRPr="00816A5D">
        <w:rPr>
          <w:rFonts w:ascii="Times New Roman" w:eastAsia="Times New Roman" w:hAnsi="Times New Roman"/>
          <w:b/>
          <w:sz w:val="24"/>
          <w:szCs w:val="24"/>
          <w:lang w:eastAsia="bg-BG"/>
        </w:rPr>
        <w:t>Сигнали със статус „активен“ към 01...20.. г.</w:t>
      </w:r>
    </w:p>
    <w:p w14:paraId="07EC9991"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i/>
          <w:sz w:val="20"/>
          <w:szCs w:val="20"/>
          <w:lang w:eastAsia="bg-BG"/>
        </w:rPr>
      </w:pPr>
      <w:r w:rsidRPr="00816A5D">
        <w:rPr>
          <w:rFonts w:ascii="Times New Roman" w:eastAsia="Times New Roman" w:hAnsi="Times New Roman"/>
          <w:i/>
          <w:sz w:val="20"/>
          <w:szCs w:val="20"/>
          <w:lang w:eastAsia="bg-BG"/>
        </w:rPr>
        <w:t>(Посочва се информация за всички активни сигнали към посочената дата)</w:t>
      </w:r>
    </w:p>
    <w:tbl>
      <w:tblPr>
        <w:tblW w:w="10491" w:type="dxa"/>
        <w:tblInd w:w="-885" w:type="dxa"/>
        <w:tblLayout w:type="fixed"/>
        <w:tblLook w:val="04A0" w:firstRow="1" w:lastRow="0" w:firstColumn="1" w:lastColumn="0" w:noHBand="0" w:noVBand="1"/>
      </w:tblPr>
      <w:tblGrid>
        <w:gridCol w:w="1271"/>
        <w:gridCol w:w="1559"/>
        <w:gridCol w:w="1843"/>
        <w:gridCol w:w="1985"/>
        <w:gridCol w:w="1842"/>
        <w:gridCol w:w="1991"/>
      </w:tblGrid>
      <w:tr w:rsidR="00816A5D" w:rsidRPr="00816A5D" w14:paraId="18D221A8" w14:textId="77777777" w:rsidTr="00410405">
        <w:trPr>
          <w:trHeight w:val="1499"/>
        </w:trPr>
        <w:tc>
          <w:tcPr>
            <w:tcW w:w="1271" w:type="dxa"/>
            <w:tcBorders>
              <w:top w:val="single" w:sz="4" w:space="0" w:color="auto"/>
              <w:left w:val="single" w:sz="4" w:space="0" w:color="auto"/>
              <w:bottom w:val="single" w:sz="4" w:space="0" w:color="auto"/>
              <w:right w:val="single" w:sz="4" w:space="0" w:color="auto"/>
            </w:tcBorders>
            <w:shd w:val="clear" w:color="000000" w:fill="A6A6A6"/>
            <w:hideMark/>
          </w:tcPr>
          <w:p w14:paraId="1ACBFBBC"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 на сигнала за нередност</w:t>
            </w:r>
          </w:p>
        </w:tc>
        <w:tc>
          <w:tcPr>
            <w:tcW w:w="1559" w:type="dxa"/>
            <w:tcBorders>
              <w:top w:val="single" w:sz="4" w:space="0" w:color="auto"/>
              <w:left w:val="nil"/>
              <w:bottom w:val="single" w:sz="4" w:space="0" w:color="auto"/>
              <w:right w:val="single" w:sz="4" w:space="0" w:color="auto"/>
            </w:tcBorders>
            <w:shd w:val="clear" w:color="000000" w:fill="A6A6A6"/>
          </w:tcPr>
          <w:p w14:paraId="1E852DA5"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Номер на проекта</w:t>
            </w:r>
          </w:p>
        </w:tc>
        <w:tc>
          <w:tcPr>
            <w:tcW w:w="1843" w:type="dxa"/>
            <w:tcBorders>
              <w:top w:val="single" w:sz="4" w:space="0" w:color="auto"/>
              <w:left w:val="single" w:sz="4" w:space="0" w:color="auto"/>
              <w:bottom w:val="single" w:sz="4" w:space="0" w:color="auto"/>
              <w:right w:val="single" w:sz="4" w:space="0" w:color="auto"/>
            </w:tcBorders>
            <w:shd w:val="clear" w:color="000000" w:fill="A6A6A6"/>
            <w:hideMark/>
          </w:tcPr>
          <w:p w14:paraId="7634DE51"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Източник на сигнала (УО - финансова корекция/външен сигнал/служител на УО)</w:t>
            </w:r>
          </w:p>
        </w:tc>
        <w:tc>
          <w:tcPr>
            <w:tcW w:w="1985" w:type="dxa"/>
            <w:tcBorders>
              <w:top w:val="single" w:sz="4" w:space="0" w:color="auto"/>
              <w:left w:val="nil"/>
              <w:bottom w:val="single" w:sz="4" w:space="0" w:color="auto"/>
              <w:right w:val="single" w:sz="4" w:space="0" w:color="auto"/>
            </w:tcBorders>
            <w:shd w:val="clear" w:color="000000" w:fill="A6A6A6"/>
            <w:hideMark/>
          </w:tcPr>
          <w:p w14:paraId="6541BF49"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Дата на регистрация в деловодната система</w:t>
            </w:r>
          </w:p>
        </w:tc>
        <w:tc>
          <w:tcPr>
            <w:tcW w:w="1842" w:type="dxa"/>
            <w:tcBorders>
              <w:top w:val="single" w:sz="4" w:space="0" w:color="auto"/>
              <w:left w:val="nil"/>
              <w:bottom w:val="single" w:sz="4" w:space="0" w:color="auto"/>
              <w:right w:val="single" w:sz="4" w:space="0" w:color="auto"/>
            </w:tcBorders>
            <w:shd w:val="clear" w:color="000000" w:fill="A6A6A6"/>
            <w:hideMark/>
          </w:tcPr>
          <w:p w14:paraId="26544915"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Срок за проверка (дата)</w:t>
            </w:r>
          </w:p>
        </w:tc>
        <w:tc>
          <w:tcPr>
            <w:tcW w:w="1991" w:type="dxa"/>
            <w:tcBorders>
              <w:top w:val="single" w:sz="4" w:space="0" w:color="auto"/>
              <w:left w:val="nil"/>
              <w:bottom w:val="single" w:sz="4" w:space="0" w:color="auto"/>
              <w:right w:val="single" w:sz="4" w:space="0" w:color="auto"/>
            </w:tcBorders>
            <w:shd w:val="clear" w:color="000000" w:fill="A6A6A6"/>
            <w:hideMark/>
          </w:tcPr>
          <w:p w14:paraId="0A84843F"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Удължаване на срока на проверка с одобрен от РУО доклад (да/не)</w:t>
            </w:r>
          </w:p>
        </w:tc>
      </w:tr>
      <w:tr w:rsidR="00816A5D" w:rsidRPr="00816A5D" w14:paraId="160F0C65" w14:textId="77777777" w:rsidTr="00410405">
        <w:trPr>
          <w:trHeight w:val="441"/>
        </w:trPr>
        <w:tc>
          <w:tcPr>
            <w:tcW w:w="1271" w:type="dxa"/>
            <w:tcBorders>
              <w:top w:val="nil"/>
              <w:left w:val="single" w:sz="4" w:space="0" w:color="auto"/>
              <w:bottom w:val="single" w:sz="4" w:space="0" w:color="auto"/>
              <w:right w:val="single" w:sz="4" w:space="0" w:color="auto"/>
            </w:tcBorders>
            <w:shd w:val="clear" w:color="auto" w:fill="auto"/>
          </w:tcPr>
          <w:p w14:paraId="5061E96B"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559" w:type="dxa"/>
            <w:tcBorders>
              <w:top w:val="single" w:sz="4" w:space="0" w:color="auto"/>
              <w:left w:val="nil"/>
              <w:bottom w:val="single" w:sz="4" w:space="0" w:color="auto"/>
              <w:right w:val="single" w:sz="4" w:space="0" w:color="auto"/>
            </w:tcBorders>
          </w:tcPr>
          <w:p w14:paraId="5744A156"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843" w:type="dxa"/>
            <w:tcBorders>
              <w:top w:val="nil"/>
              <w:left w:val="single" w:sz="4" w:space="0" w:color="auto"/>
              <w:bottom w:val="single" w:sz="4" w:space="0" w:color="auto"/>
              <w:right w:val="single" w:sz="4" w:space="0" w:color="auto"/>
            </w:tcBorders>
            <w:shd w:val="clear" w:color="auto" w:fill="auto"/>
          </w:tcPr>
          <w:p w14:paraId="7EEE368E"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985" w:type="dxa"/>
            <w:tcBorders>
              <w:top w:val="nil"/>
              <w:left w:val="nil"/>
              <w:bottom w:val="single" w:sz="4" w:space="0" w:color="auto"/>
              <w:right w:val="single" w:sz="4" w:space="0" w:color="auto"/>
            </w:tcBorders>
            <w:shd w:val="clear" w:color="auto" w:fill="auto"/>
          </w:tcPr>
          <w:p w14:paraId="13AFEF62"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842" w:type="dxa"/>
            <w:tcBorders>
              <w:top w:val="nil"/>
              <w:left w:val="nil"/>
              <w:bottom w:val="single" w:sz="4" w:space="0" w:color="auto"/>
              <w:right w:val="single" w:sz="4" w:space="0" w:color="auto"/>
            </w:tcBorders>
            <w:shd w:val="clear" w:color="auto" w:fill="auto"/>
          </w:tcPr>
          <w:p w14:paraId="5F7F3793"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991" w:type="dxa"/>
            <w:tcBorders>
              <w:top w:val="nil"/>
              <w:left w:val="nil"/>
              <w:bottom w:val="single" w:sz="4" w:space="0" w:color="auto"/>
              <w:right w:val="single" w:sz="4" w:space="0" w:color="auto"/>
            </w:tcBorders>
            <w:shd w:val="clear" w:color="auto" w:fill="auto"/>
          </w:tcPr>
          <w:p w14:paraId="2E83EC5A"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 xml:space="preserve"> </w:t>
            </w:r>
          </w:p>
        </w:tc>
      </w:tr>
    </w:tbl>
    <w:p w14:paraId="5A5B2E0B"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77025467"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2F6CEFA7"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eastAsia="bg-BG"/>
        </w:rPr>
      </w:pPr>
      <w:r w:rsidRPr="00816A5D">
        <w:rPr>
          <w:rFonts w:ascii="Times New Roman" w:eastAsia="Times New Roman" w:hAnsi="Times New Roman"/>
          <w:b/>
          <w:sz w:val="24"/>
          <w:szCs w:val="24"/>
          <w:lang w:val="en-US" w:eastAsia="bg-BG"/>
        </w:rPr>
        <w:t>III.</w:t>
      </w:r>
      <w:r w:rsidRPr="00816A5D">
        <w:rPr>
          <w:rFonts w:ascii="Times New Roman" w:eastAsia="Times New Roman" w:hAnsi="Times New Roman"/>
          <w:b/>
          <w:sz w:val="24"/>
          <w:szCs w:val="24"/>
          <w:lang w:eastAsia="bg-BG"/>
        </w:rPr>
        <w:t xml:space="preserve"> Подлежащи на приключване сигнали за месец ……………………..</w:t>
      </w:r>
    </w:p>
    <w:p w14:paraId="01329371"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eastAsia="bg-BG"/>
        </w:rPr>
      </w:pPr>
      <w:r w:rsidRPr="00816A5D">
        <w:rPr>
          <w:rFonts w:ascii="Times New Roman" w:eastAsia="Times New Roman" w:hAnsi="Times New Roman"/>
          <w:i/>
          <w:sz w:val="24"/>
          <w:szCs w:val="24"/>
          <w:lang w:eastAsia="bg-BG"/>
        </w:rPr>
        <w:t>(Посочва се информация за сигналите, подлежащи на приключване за текущия месец)</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5"/>
        <w:gridCol w:w="1790"/>
        <w:gridCol w:w="1895"/>
        <w:gridCol w:w="1701"/>
        <w:gridCol w:w="2127"/>
      </w:tblGrid>
      <w:tr w:rsidR="00816A5D" w:rsidRPr="00816A5D" w14:paraId="66CBB13B" w14:textId="77777777" w:rsidTr="00410405">
        <w:trPr>
          <w:trHeight w:val="1635"/>
        </w:trPr>
        <w:tc>
          <w:tcPr>
            <w:tcW w:w="993" w:type="dxa"/>
            <w:shd w:val="clear" w:color="auto" w:fill="A6A6A6"/>
            <w:hideMark/>
          </w:tcPr>
          <w:p w14:paraId="0C4F0B41"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 на сигнала за нередност</w:t>
            </w:r>
          </w:p>
        </w:tc>
        <w:tc>
          <w:tcPr>
            <w:tcW w:w="1985" w:type="dxa"/>
            <w:shd w:val="clear" w:color="auto" w:fill="A6A6A6"/>
            <w:hideMark/>
          </w:tcPr>
          <w:p w14:paraId="4F6F6EBE"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Вид на сигнала</w:t>
            </w:r>
          </w:p>
        </w:tc>
        <w:tc>
          <w:tcPr>
            <w:tcW w:w="1790" w:type="dxa"/>
            <w:shd w:val="clear" w:color="auto" w:fill="A6A6A6"/>
            <w:hideMark/>
          </w:tcPr>
          <w:p w14:paraId="00F841DC"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Номер на проекта</w:t>
            </w:r>
          </w:p>
        </w:tc>
        <w:tc>
          <w:tcPr>
            <w:tcW w:w="1895" w:type="dxa"/>
            <w:shd w:val="clear" w:color="auto" w:fill="A6A6A6"/>
            <w:hideMark/>
          </w:tcPr>
          <w:p w14:paraId="4F035403"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Дата на регистрация в деловодната система/номер на писмото</w:t>
            </w:r>
          </w:p>
        </w:tc>
        <w:tc>
          <w:tcPr>
            <w:tcW w:w="1701" w:type="dxa"/>
            <w:shd w:val="clear" w:color="auto" w:fill="A6A6A6"/>
            <w:hideMark/>
          </w:tcPr>
          <w:p w14:paraId="4DBACEAF"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Срок за проверка (дата)</w:t>
            </w:r>
          </w:p>
        </w:tc>
        <w:tc>
          <w:tcPr>
            <w:tcW w:w="2127" w:type="dxa"/>
            <w:shd w:val="clear" w:color="auto" w:fill="A6A6A6"/>
            <w:hideMark/>
          </w:tcPr>
          <w:p w14:paraId="1297DB7B"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Удължаване на срока на проверка с одобрен от РУО доклад (да/не)</w:t>
            </w:r>
          </w:p>
        </w:tc>
      </w:tr>
      <w:tr w:rsidR="00816A5D" w:rsidRPr="00816A5D" w14:paraId="14E109B2" w14:textId="77777777" w:rsidTr="00410405">
        <w:trPr>
          <w:trHeight w:val="300"/>
        </w:trPr>
        <w:tc>
          <w:tcPr>
            <w:tcW w:w="993" w:type="dxa"/>
            <w:shd w:val="clear" w:color="auto" w:fill="auto"/>
          </w:tcPr>
          <w:p w14:paraId="2F5B2370"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985" w:type="dxa"/>
            <w:shd w:val="clear" w:color="auto" w:fill="auto"/>
          </w:tcPr>
          <w:p w14:paraId="566B54F4"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highlight w:val="green"/>
                <w:lang w:eastAsia="bg-BG"/>
              </w:rPr>
            </w:pPr>
          </w:p>
        </w:tc>
        <w:tc>
          <w:tcPr>
            <w:tcW w:w="1790" w:type="dxa"/>
            <w:shd w:val="clear" w:color="auto" w:fill="auto"/>
          </w:tcPr>
          <w:p w14:paraId="6EA7099A"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895" w:type="dxa"/>
            <w:shd w:val="clear" w:color="auto" w:fill="auto"/>
          </w:tcPr>
          <w:p w14:paraId="1928478B"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701" w:type="dxa"/>
            <w:shd w:val="clear" w:color="auto" w:fill="auto"/>
          </w:tcPr>
          <w:p w14:paraId="394D56DE"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2127" w:type="dxa"/>
            <w:shd w:val="clear" w:color="auto" w:fill="auto"/>
          </w:tcPr>
          <w:p w14:paraId="670A6567"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r>
    </w:tbl>
    <w:p w14:paraId="183DAD03"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Cs/>
          <w:sz w:val="24"/>
          <w:szCs w:val="24"/>
          <w:lang w:val="en-US" w:eastAsia="bg-BG"/>
        </w:rPr>
      </w:pPr>
    </w:p>
    <w:p w14:paraId="1122FA2D"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05E438AA" w14:textId="77777777"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b/>
          <w:sz w:val="24"/>
          <w:szCs w:val="24"/>
          <w:lang w:eastAsia="bg-BG"/>
        </w:rPr>
      </w:pPr>
      <w:r w:rsidRPr="00816A5D">
        <w:rPr>
          <w:rFonts w:ascii="Times New Roman" w:eastAsia="Times New Roman" w:hAnsi="Times New Roman"/>
          <w:b/>
          <w:sz w:val="24"/>
          <w:szCs w:val="24"/>
          <w:lang w:eastAsia="bg-BG"/>
        </w:rPr>
        <w:t>УВАЖАЕМИ Г-Н/Г-ЖО,</w:t>
      </w:r>
    </w:p>
    <w:p w14:paraId="1F5E7A99" w14:textId="1433004B"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i/>
          <w:sz w:val="20"/>
          <w:szCs w:val="20"/>
          <w:lang w:eastAsia="bg-BG"/>
        </w:rPr>
      </w:pPr>
      <w:r w:rsidRPr="00816A5D">
        <w:rPr>
          <w:rFonts w:ascii="Times New Roman" w:eastAsia="Times New Roman" w:hAnsi="Times New Roman"/>
          <w:i/>
          <w:sz w:val="20"/>
          <w:szCs w:val="20"/>
          <w:lang w:eastAsia="bg-BG"/>
        </w:rPr>
        <w:t xml:space="preserve">(Име на Ръководителя на УО на </w:t>
      </w:r>
      <w:r w:rsidR="008D3C70">
        <w:rPr>
          <w:rFonts w:ascii="Times New Roman" w:eastAsia="Times New Roman" w:hAnsi="Times New Roman"/>
          <w:i/>
          <w:sz w:val="20"/>
          <w:szCs w:val="20"/>
          <w:lang w:eastAsia="bg-BG"/>
        </w:rPr>
        <w:t>ПО</w:t>
      </w:r>
      <w:r w:rsidRPr="00816A5D">
        <w:rPr>
          <w:rFonts w:ascii="Times New Roman" w:eastAsia="Times New Roman" w:hAnsi="Times New Roman"/>
          <w:i/>
          <w:sz w:val="20"/>
          <w:szCs w:val="20"/>
          <w:lang w:eastAsia="bg-BG"/>
        </w:rPr>
        <w:t>)</w:t>
      </w:r>
    </w:p>
    <w:p w14:paraId="0691F2D6"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i/>
          <w:sz w:val="20"/>
          <w:szCs w:val="20"/>
          <w:lang w:eastAsia="bg-BG"/>
        </w:rPr>
      </w:pPr>
    </w:p>
    <w:p w14:paraId="281DB883" w14:textId="77777777"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sz w:val="24"/>
          <w:szCs w:val="24"/>
          <w:lang w:eastAsia="bg-BG"/>
        </w:rPr>
      </w:pPr>
      <w:r w:rsidRPr="00816A5D">
        <w:rPr>
          <w:rFonts w:ascii="Times New Roman" w:eastAsia="Times New Roman" w:hAnsi="Times New Roman"/>
          <w:sz w:val="24"/>
          <w:szCs w:val="24"/>
          <w:lang w:eastAsia="bg-BG"/>
        </w:rPr>
        <w:t>Във връзка с изтичането на срока за приключване на сигналите за нередности, посочени в т.</w:t>
      </w:r>
      <w:r w:rsidRPr="00816A5D">
        <w:rPr>
          <w:rFonts w:ascii="Times New Roman" w:eastAsia="Times New Roman" w:hAnsi="Times New Roman"/>
          <w:sz w:val="24"/>
          <w:szCs w:val="24"/>
          <w:lang w:val="en-US" w:eastAsia="bg-BG"/>
        </w:rPr>
        <w:t>III</w:t>
      </w:r>
      <w:r w:rsidRPr="00816A5D">
        <w:rPr>
          <w:rFonts w:ascii="Times New Roman" w:eastAsia="Times New Roman" w:hAnsi="Times New Roman"/>
          <w:sz w:val="24"/>
          <w:szCs w:val="24"/>
          <w:lang w:eastAsia="bg-BG"/>
        </w:rPr>
        <w:t xml:space="preserve"> от настоящия доклад, предлагам изготвяне и издаване на решения за </w:t>
      </w:r>
      <w:r w:rsidRPr="00816A5D">
        <w:rPr>
          <w:rFonts w:ascii="Times New Roman" w:eastAsia="Times New Roman" w:hAnsi="Times New Roman"/>
          <w:sz w:val="24"/>
          <w:szCs w:val="24"/>
          <w:lang w:eastAsia="bg-BG"/>
        </w:rPr>
        <w:lastRenderedPageBreak/>
        <w:t>определяне на финансови корекции или на решения за приключване на производството по определяне на финансови корекции, съответно изготвяне и издаване на първа писмена оценка за липса/наличие на нередност в срок.</w:t>
      </w:r>
    </w:p>
    <w:p w14:paraId="173C38FB" w14:textId="1CF041B6"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i/>
          <w:sz w:val="24"/>
          <w:szCs w:val="24"/>
          <w:lang w:eastAsia="bg-BG"/>
        </w:rPr>
      </w:pPr>
      <w:r w:rsidRPr="00816A5D">
        <w:rPr>
          <w:rFonts w:ascii="Times New Roman" w:eastAsia="Times New Roman" w:hAnsi="Times New Roman"/>
          <w:i/>
          <w:sz w:val="24"/>
          <w:szCs w:val="24"/>
          <w:lang w:eastAsia="bg-BG"/>
        </w:rPr>
        <w:t xml:space="preserve">В случай, че срокът на проверката по сигнали за нередности, регистрирани във връзка със стартирано от УО производство за определяне на финансова корекция не е удължаван, при необходимост Главна дирекция „Верификация“ може да предостави уведомление до директора на дирекция „Управление на риска и контрол“ с обосновка относно наличие на необходимост от удължаване на срока за администриране на сигнали за нередност, подлежащи на приключване през месец……… с максимум до 45 дни поради правна и фактическа сложност. При получаване на такова уведомление, служителят по нередности, отговорен за администрирането на съответния сигнал ще изготви мотивиран доклад относно удължаване на срока за администриране на сигнала за нередност на основание чл. 10, ал. 3 от </w:t>
      </w:r>
      <w:r w:rsidR="00311E11">
        <w:rPr>
          <w:rFonts w:ascii="Times New Roman" w:eastAsia="Times New Roman" w:hAnsi="Times New Roman"/>
          <w:i/>
          <w:sz w:val="24"/>
          <w:szCs w:val="24"/>
          <w:lang w:eastAsia="bg-BG"/>
        </w:rPr>
        <w:t>НАНЕФСУ</w:t>
      </w:r>
      <w:r w:rsidR="00311E11" w:rsidRPr="00816A5D">
        <w:rPr>
          <w:rFonts w:ascii="Times New Roman" w:eastAsia="Times New Roman" w:hAnsi="Times New Roman"/>
          <w:i/>
          <w:sz w:val="24"/>
          <w:szCs w:val="24"/>
          <w:lang w:eastAsia="bg-BG"/>
        </w:rPr>
        <w:t xml:space="preserve"> </w:t>
      </w:r>
      <w:r w:rsidRPr="00816A5D">
        <w:rPr>
          <w:rFonts w:ascii="Times New Roman" w:eastAsia="Times New Roman" w:hAnsi="Times New Roman"/>
          <w:i/>
          <w:sz w:val="24"/>
          <w:szCs w:val="24"/>
          <w:lang w:eastAsia="bg-BG"/>
        </w:rPr>
        <w:t>и ще Ви го представи за одобрение.</w:t>
      </w:r>
    </w:p>
    <w:p w14:paraId="7C62C248" w14:textId="481597A4"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i/>
          <w:sz w:val="24"/>
          <w:szCs w:val="24"/>
          <w:lang w:eastAsia="bg-BG"/>
        </w:rPr>
      </w:pPr>
      <w:r w:rsidRPr="00816A5D">
        <w:rPr>
          <w:rFonts w:ascii="Times New Roman" w:eastAsia="Times New Roman" w:hAnsi="Times New Roman"/>
          <w:i/>
          <w:sz w:val="24"/>
          <w:szCs w:val="24"/>
          <w:lang w:eastAsia="bg-BG"/>
        </w:rPr>
        <w:t xml:space="preserve">В случай, че срокът на проверката по външни сигнали за нередности не е удължаван и при фактическата и правната сложност на случая, служителят по нередности, на който е възложена проверката, ще изготви мотивиран доклад относно необходимост от удължаване на срока за администриране на сигнала за нередност на основание чл. 10, ал. 3 от </w:t>
      </w:r>
      <w:r w:rsidR="00311E11">
        <w:rPr>
          <w:rFonts w:ascii="Times New Roman" w:eastAsia="Times New Roman" w:hAnsi="Times New Roman"/>
          <w:i/>
          <w:sz w:val="24"/>
          <w:szCs w:val="24"/>
          <w:lang w:eastAsia="bg-BG"/>
        </w:rPr>
        <w:t>НАНЕФСУ</w:t>
      </w:r>
      <w:r w:rsidR="00311E11" w:rsidRPr="00816A5D">
        <w:rPr>
          <w:rFonts w:ascii="Times New Roman" w:eastAsia="Times New Roman" w:hAnsi="Times New Roman"/>
          <w:i/>
          <w:sz w:val="24"/>
          <w:szCs w:val="24"/>
          <w:lang w:eastAsia="bg-BG"/>
        </w:rPr>
        <w:t xml:space="preserve"> </w:t>
      </w:r>
      <w:r w:rsidRPr="00816A5D">
        <w:rPr>
          <w:rFonts w:ascii="Times New Roman" w:eastAsia="Times New Roman" w:hAnsi="Times New Roman"/>
          <w:i/>
          <w:sz w:val="24"/>
          <w:szCs w:val="24"/>
          <w:lang w:eastAsia="bg-BG"/>
        </w:rPr>
        <w:t>и ще Ви го представи за одобрение.</w:t>
      </w:r>
    </w:p>
    <w:p w14:paraId="73C440D6" w14:textId="7F675514"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sz w:val="24"/>
          <w:szCs w:val="24"/>
          <w:lang w:eastAsia="bg-BG"/>
        </w:rPr>
      </w:pPr>
      <w:r w:rsidRPr="00816A5D">
        <w:rPr>
          <w:rFonts w:ascii="Times New Roman" w:eastAsia="Times New Roman" w:hAnsi="Times New Roman"/>
          <w:sz w:val="24"/>
          <w:szCs w:val="24"/>
          <w:lang w:eastAsia="bg-BG"/>
        </w:rPr>
        <w:t xml:space="preserve">В тези случаи докладването относно спазването на срока по чл. 10, ал. 3 от </w:t>
      </w:r>
      <w:r w:rsidR="00311E11">
        <w:rPr>
          <w:rFonts w:ascii="Times New Roman" w:eastAsia="Times New Roman" w:hAnsi="Times New Roman"/>
          <w:sz w:val="24"/>
          <w:szCs w:val="24"/>
          <w:lang w:eastAsia="bg-BG"/>
        </w:rPr>
        <w:t>НАНЕФСУ</w:t>
      </w:r>
      <w:r w:rsidR="00311E11" w:rsidRPr="00816A5D">
        <w:rPr>
          <w:rFonts w:ascii="Times New Roman" w:eastAsia="Times New Roman" w:hAnsi="Times New Roman"/>
          <w:sz w:val="24"/>
          <w:szCs w:val="24"/>
          <w:lang w:eastAsia="bg-BG"/>
        </w:rPr>
        <w:t xml:space="preserve"> </w:t>
      </w:r>
      <w:r w:rsidRPr="00816A5D">
        <w:rPr>
          <w:rFonts w:ascii="Times New Roman" w:eastAsia="Times New Roman" w:hAnsi="Times New Roman"/>
          <w:sz w:val="24"/>
          <w:szCs w:val="24"/>
          <w:lang w:eastAsia="bg-BG"/>
        </w:rPr>
        <w:t>за приключване на сигналите за нередности с удължен срок ще се осъществи в последващите доклади.</w:t>
      </w:r>
    </w:p>
    <w:p w14:paraId="4AF8352C"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eastAsia="bg-BG"/>
        </w:rPr>
      </w:pPr>
    </w:p>
    <w:p w14:paraId="31EAA038" w14:textId="77777777" w:rsidR="00F40BC6" w:rsidRPr="00C25EA0" w:rsidRDefault="00F40BC6" w:rsidP="00214CCB">
      <w:pPr>
        <w:spacing w:after="0" w:line="360" w:lineRule="auto"/>
        <w:ind w:firstLine="680"/>
        <w:rPr>
          <w:rFonts w:ascii="Times New Roman" w:hAnsi="Times New Roman"/>
          <w:sz w:val="24"/>
          <w:szCs w:val="24"/>
        </w:rPr>
      </w:pPr>
      <w:r w:rsidRPr="00C25EA0">
        <w:rPr>
          <w:rFonts w:ascii="Times New Roman" w:hAnsi="Times New Roman"/>
          <w:sz w:val="24"/>
          <w:szCs w:val="24"/>
        </w:rPr>
        <w:t>С уважение,</w:t>
      </w:r>
    </w:p>
    <w:p w14:paraId="5FD54A20" w14:textId="26AEFA28" w:rsidR="00F06B4E" w:rsidRPr="00F06B4E" w:rsidRDefault="009F78B1" w:rsidP="00816A5D">
      <w:pPr>
        <w:spacing w:after="0" w:line="360" w:lineRule="auto"/>
        <w:rPr>
          <w:rFonts w:ascii="Times New Roman" w:hAnsi="Times New Roman"/>
          <w:sz w:val="24"/>
          <w:szCs w:val="24"/>
        </w:rPr>
      </w:pPr>
      <w:r>
        <w:rPr>
          <w:rFonts w:ascii="Times New Roman" w:hAnsi="Times New Roman"/>
          <w:b/>
          <w:sz w:val="24"/>
          <w:szCs w:val="24"/>
        </w:rPr>
        <w:pict w14:anchorId="604BDA48">
          <v:shape id="_x0000_i1027" type="#_x0000_t75" alt="Microsoft Office Signature Line..." style="width:193.3pt;height:95.25pt">
            <v:imagedata r:id="rId10" o:title=""/>
            <o:lock v:ext="edit" ungrouping="t" rotation="t" cropping="t" verticies="t" text="t" grouping="t"/>
            <o:signatureline v:ext="edit" id="{23C91165-A0E0-4FD1-BAB4-FFCC94AB1345}" provid="{00000000-0000-0000-0000-000000000000}" issignatureline="t"/>
          </v:shape>
        </w:pict>
      </w:r>
    </w:p>
    <w:p w14:paraId="7E211AB4" w14:textId="77777777" w:rsidR="00F06B4E" w:rsidRPr="00F06B4E" w:rsidRDefault="00F06B4E" w:rsidP="00F06B4E">
      <w:pPr>
        <w:rPr>
          <w:rFonts w:ascii="Times New Roman" w:hAnsi="Times New Roman"/>
          <w:sz w:val="24"/>
          <w:szCs w:val="24"/>
        </w:rPr>
      </w:pPr>
    </w:p>
    <w:p w14:paraId="45C018B0" w14:textId="77777777" w:rsidR="00F06B4E" w:rsidRPr="00F06B4E" w:rsidRDefault="00F06B4E" w:rsidP="00F06B4E">
      <w:pPr>
        <w:rPr>
          <w:rFonts w:ascii="Times New Roman" w:hAnsi="Times New Roman"/>
          <w:sz w:val="24"/>
          <w:szCs w:val="24"/>
        </w:rPr>
      </w:pPr>
    </w:p>
    <w:p w14:paraId="62B28809" w14:textId="2B48E476" w:rsidR="00F06B4E" w:rsidRPr="00F06B4E" w:rsidRDefault="00F06B4E" w:rsidP="00F06B4E">
      <w:pPr>
        <w:rPr>
          <w:rFonts w:ascii="Times New Roman" w:hAnsi="Times New Roman"/>
          <w:sz w:val="24"/>
          <w:szCs w:val="24"/>
        </w:rPr>
      </w:pPr>
    </w:p>
    <w:p w14:paraId="49CEBB81" w14:textId="50B786C1" w:rsidR="005A2775" w:rsidRPr="00F06B4E" w:rsidRDefault="005A2775" w:rsidP="00F06B4E">
      <w:pPr>
        <w:jc w:val="right"/>
        <w:rPr>
          <w:rFonts w:ascii="Times New Roman" w:hAnsi="Times New Roman"/>
          <w:sz w:val="24"/>
          <w:szCs w:val="24"/>
        </w:rPr>
      </w:pPr>
    </w:p>
    <w:sectPr w:rsidR="005A2775" w:rsidRPr="00F06B4E" w:rsidSect="00FE7B5D">
      <w:headerReference w:type="default" r:id="rId11"/>
      <w:footerReference w:type="default" r:id="rId12"/>
      <w:headerReference w:type="first" r:id="rId13"/>
      <w:footerReference w:type="first" r:id="rId14"/>
      <w:pgSz w:w="11906" w:h="16838" w:code="9"/>
      <w:pgMar w:top="1134" w:right="1134" w:bottom="567" w:left="1701"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B10A8" w14:textId="77777777" w:rsidR="00EC0F8B" w:rsidRDefault="00EC0F8B" w:rsidP="00355E8E">
      <w:pPr>
        <w:spacing w:after="0" w:line="240" w:lineRule="auto"/>
      </w:pPr>
      <w:r>
        <w:separator/>
      </w:r>
    </w:p>
  </w:endnote>
  <w:endnote w:type="continuationSeparator" w:id="0">
    <w:p w14:paraId="02634637" w14:textId="77777777" w:rsidR="00EC0F8B" w:rsidRDefault="00EC0F8B" w:rsidP="00355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ebarU">
    <w:altName w:val="Courier New"/>
    <w:charset w:val="00"/>
    <w:family w:val="auto"/>
    <w:pitch w:val="variable"/>
    <w:sig w:usb0="00000001"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Viol">
    <w:altName w:val="Calibri"/>
    <w:charset w:val="CC"/>
    <w:family w:val="auto"/>
    <w:pitch w:val="variable"/>
    <w:sig w:usb0="800002A7" w:usb1="00000008" w:usb2="00000000" w:usb3="00000000" w:csb0="0000000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E5F0B" w14:textId="5735737F" w:rsidR="006323AB" w:rsidRPr="005A2775" w:rsidRDefault="005A2775" w:rsidP="005A2775">
    <w:pPr>
      <w:pStyle w:val="Footer"/>
      <w:jc w:val="right"/>
      <w:rPr>
        <w:rFonts w:ascii="Times New Roman" w:hAnsi="Times New Roman"/>
        <w:bCs/>
        <w:sz w:val="18"/>
        <w:szCs w:val="18"/>
      </w:rPr>
    </w:pPr>
    <w:r>
      <w:rPr>
        <w:rFonts w:ascii="Times New Roman" w:hAnsi="Times New Roman"/>
        <w:bCs/>
        <w:sz w:val="18"/>
        <w:szCs w:val="18"/>
      </w:rPr>
      <w:fldChar w:fldCharType="begin"/>
    </w:r>
    <w:r>
      <w:rPr>
        <w:rFonts w:ascii="Times New Roman" w:hAnsi="Times New Roman"/>
        <w:bCs/>
        <w:sz w:val="18"/>
        <w:szCs w:val="18"/>
      </w:rPr>
      <w:instrText xml:space="preserve"> PAGE </w:instrText>
    </w:r>
    <w:r>
      <w:rPr>
        <w:rFonts w:ascii="Times New Roman" w:hAnsi="Times New Roman"/>
        <w:bCs/>
        <w:sz w:val="18"/>
        <w:szCs w:val="18"/>
      </w:rPr>
      <w:fldChar w:fldCharType="separate"/>
    </w:r>
    <w:r w:rsidR="00396B3F">
      <w:rPr>
        <w:rFonts w:ascii="Times New Roman" w:hAnsi="Times New Roman"/>
        <w:bCs/>
        <w:noProof/>
        <w:sz w:val="18"/>
        <w:szCs w:val="18"/>
      </w:rPr>
      <w:t>3</w:t>
    </w:r>
    <w:r>
      <w:rPr>
        <w:rFonts w:ascii="Times New Roman" w:hAnsi="Times New Roman"/>
        <w:bCs/>
        <w:sz w:val="18"/>
        <w:szCs w:val="18"/>
      </w:rPr>
      <w:fldChar w:fldCharType="end"/>
    </w:r>
    <w:r>
      <w:rPr>
        <w:rFonts w:ascii="Times New Roman" w:hAnsi="Times New Roman"/>
        <w:sz w:val="18"/>
        <w:szCs w:val="18"/>
      </w:rPr>
      <w:t>/</w:t>
    </w:r>
    <w:r>
      <w:rPr>
        <w:rFonts w:ascii="Times New Roman" w:hAnsi="Times New Roman"/>
        <w:bCs/>
        <w:sz w:val="18"/>
        <w:szCs w:val="18"/>
      </w:rPr>
      <w:fldChar w:fldCharType="begin"/>
    </w:r>
    <w:r>
      <w:rPr>
        <w:rFonts w:ascii="Times New Roman" w:hAnsi="Times New Roman"/>
        <w:bCs/>
        <w:sz w:val="18"/>
        <w:szCs w:val="18"/>
      </w:rPr>
      <w:instrText xml:space="preserve"> NUMPAGES  </w:instrText>
    </w:r>
    <w:r>
      <w:rPr>
        <w:rFonts w:ascii="Times New Roman" w:hAnsi="Times New Roman"/>
        <w:bCs/>
        <w:sz w:val="18"/>
        <w:szCs w:val="18"/>
      </w:rPr>
      <w:fldChar w:fldCharType="separate"/>
    </w:r>
    <w:r w:rsidR="00396B3F">
      <w:rPr>
        <w:rFonts w:ascii="Times New Roman" w:hAnsi="Times New Roman"/>
        <w:bCs/>
        <w:noProof/>
        <w:sz w:val="18"/>
        <w:szCs w:val="18"/>
      </w:rPr>
      <w:t>3</w:t>
    </w:r>
    <w:r>
      <w:rPr>
        <w:rFonts w:ascii="Times New Roman" w:hAnsi="Times New Roman"/>
        <w:bCs/>
        <w:sz w:val="18"/>
        <w:szCs w:val="18"/>
      </w:rPr>
      <w:fldChar w:fldCharType="end"/>
    </w:r>
  </w:p>
  <w:p w14:paraId="72210C59" w14:textId="77777777" w:rsidR="006323AB" w:rsidRDefault="006323AB" w:rsidP="006323AB">
    <w:pPr>
      <w:pStyle w:val="Footer"/>
    </w:pPr>
  </w:p>
  <w:p w14:paraId="78E3AD23" w14:textId="77777777" w:rsidR="0002187E" w:rsidRDefault="000218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0BFB" w14:textId="77777777" w:rsidR="00800E54" w:rsidRDefault="00800E54" w:rsidP="00800E54">
    <w:pPr>
      <w:tabs>
        <w:tab w:val="center" w:pos="4703"/>
        <w:tab w:val="right" w:pos="9406"/>
      </w:tabs>
      <w:spacing w:after="0" w:line="240" w:lineRule="auto"/>
      <w:ind w:left="-680"/>
      <w:jc w:val="center"/>
      <w:rPr>
        <w:rFonts w:ascii="Times New Roman" w:hAnsi="Times New Roman"/>
        <w:sz w:val="18"/>
        <w:szCs w:val="18"/>
        <w:lang w:val="en-US"/>
      </w:rPr>
    </w:pPr>
  </w:p>
  <w:p w14:paraId="663E82C2" w14:textId="77777777" w:rsidR="00800E54" w:rsidRDefault="00800E54" w:rsidP="00800E54">
    <w:pPr>
      <w:tabs>
        <w:tab w:val="center" w:pos="4703"/>
        <w:tab w:val="right" w:pos="9406"/>
      </w:tabs>
      <w:spacing w:after="0" w:line="240" w:lineRule="auto"/>
      <w:jc w:val="center"/>
      <w:rPr>
        <w:rFonts w:ascii="Times New Roman" w:hAnsi="Times New Roman"/>
        <w:sz w:val="18"/>
        <w:szCs w:val="18"/>
        <w:lang w:val="en-GB"/>
      </w:rPr>
    </w:pPr>
    <w:r>
      <w:rPr>
        <w:rFonts w:ascii="Times New Roman" w:hAnsi="Times New Roman"/>
        <w:sz w:val="18"/>
        <w:szCs w:val="18"/>
      </w:rPr>
      <w:t xml:space="preserve">София 1113, бул. „Цариградско шосе“ № </w:t>
    </w:r>
    <w:r>
      <w:rPr>
        <w:rFonts w:ascii="Times New Roman" w:hAnsi="Times New Roman"/>
        <w:sz w:val="18"/>
        <w:szCs w:val="18"/>
        <w:lang w:val="en-GB"/>
      </w:rPr>
      <w:t xml:space="preserve">125, </w:t>
    </w:r>
    <w:r>
      <w:rPr>
        <w:rFonts w:ascii="Times New Roman" w:hAnsi="Times New Roman"/>
        <w:sz w:val="18"/>
        <w:szCs w:val="18"/>
      </w:rPr>
      <w:t>блок</w:t>
    </w:r>
    <w:r>
      <w:rPr>
        <w:rFonts w:ascii="Times New Roman" w:hAnsi="Times New Roman"/>
        <w:sz w:val="18"/>
        <w:szCs w:val="18"/>
        <w:lang w:val="en-GB"/>
      </w:rPr>
      <w:t xml:space="preserve"> 5, </w:t>
    </w:r>
    <w:r>
      <w:rPr>
        <w:rFonts w:ascii="Times New Roman" w:hAnsi="Times New Roman"/>
        <w:sz w:val="18"/>
        <w:szCs w:val="18"/>
      </w:rPr>
      <w:t>етаж</w:t>
    </w:r>
    <w:r>
      <w:rPr>
        <w:rFonts w:ascii="Times New Roman" w:hAnsi="Times New Roman"/>
        <w:sz w:val="18"/>
        <w:szCs w:val="18"/>
        <w:lang w:val="en-GB"/>
      </w:rPr>
      <w:t xml:space="preserve"> 1</w:t>
    </w:r>
  </w:p>
  <w:p w14:paraId="072B3FDF" w14:textId="3F6BA848" w:rsidR="00800E54" w:rsidRDefault="00800E54" w:rsidP="00800E54">
    <w:pPr>
      <w:tabs>
        <w:tab w:val="center" w:pos="4703"/>
        <w:tab w:val="right" w:pos="9406"/>
      </w:tabs>
      <w:spacing w:after="0" w:line="240" w:lineRule="auto"/>
      <w:ind w:left="-680"/>
      <w:jc w:val="center"/>
      <w:rPr>
        <w:rFonts w:ascii="Times New Roman" w:hAnsi="Times New Roman"/>
        <w:sz w:val="18"/>
        <w:szCs w:val="18"/>
      </w:rPr>
    </w:pPr>
    <w:r>
      <w:rPr>
        <w:rFonts w:ascii="Times New Roman" w:hAnsi="Times New Roman"/>
        <w:sz w:val="18"/>
        <w:szCs w:val="18"/>
        <w:lang w:val="en-GB"/>
      </w:rPr>
      <w:t xml:space="preserve">                </w:t>
    </w:r>
    <w:r w:rsidR="009F627C" w:rsidRPr="009F627C">
      <w:rPr>
        <w:rFonts w:ascii="Times New Roman" w:hAnsi="Times New Roman"/>
        <w:sz w:val="18"/>
        <w:szCs w:val="18"/>
        <w:lang w:val="en-GB"/>
      </w:rPr>
      <w:t>http://opnoir.bg</w:t>
    </w:r>
    <w:r w:rsidR="0003628B">
      <w:rPr>
        <w:rFonts w:ascii="Times New Roman" w:hAnsi="Times New Roman"/>
        <w:sz w:val="18"/>
        <w:szCs w:val="18"/>
        <w:lang w:val="en-GB"/>
      </w:rPr>
      <w:t xml:space="preserve">, </w:t>
    </w:r>
    <w:r w:rsidR="0003628B">
      <w:rPr>
        <w:rFonts w:ascii="Times New Roman" w:hAnsi="Times New Roman"/>
        <w:sz w:val="18"/>
        <w:szCs w:val="18"/>
        <w:lang w:val="en-US"/>
      </w:rPr>
      <w:t>e-mail</w:t>
    </w:r>
    <w:r w:rsidR="0003628B">
      <w:rPr>
        <w:rFonts w:ascii="Times New Roman" w:hAnsi="Times New Roman"/>
        <w:sz w:val="18"/>
        <w:szCs w:val="18"/>
      </w:rPr>
      <w:t xml:space="preserve">: </w:t>
    </w:r>
    <w:r w:rsidR="0003628B">
      <w:rPr>
        <w:rFonts w:ascii="Times New Roman" w:hAnsi="Times New Roman"/>
        <w:sz w:val="18"/>
        <w:szCs w:val="18"/>
        <w:lang w:val="en-GB"/>
      </w:rPr>
      <w:t xml:space="preserve">infosf@mon.bg, </w:t>
    </w:r>
    <w:r w:rsidR="0003628B">
      <w:rPr>
        <w:rFonts w:ascii="Times New Roman" w:hAnsi="Times New Roman"/>
        <w:sz w:val="18"/>
        <w:szCs w:val="18"/>
      </w:rPr>
      <w:t>тел</w:t>
    </w:r>
    <w:r w:rsidR="0003628B">
      <w:rPr>
        <w:rFonts w:ascii="Times New Roman" w:hAnsi="Times New Roman"/>
        <w:sz w:val="18"/>
        <w:szCs w:val="18"/>
        <w:lang w:val="en-GB"/>
      </w:rPr>
      <w:t>: +359 2 46 76 10</w:t>
    </w:r>
    <w:r w:rsidR="0003628B">
      <w:rPr>
        <w:rFonts w:ascii="Times New Roman" w:hAnsi="Times New Roman"/>
        <w:sz w:val="18"/>
        <w:szCs w:val="18"/>
      </w:rPr>
      <w:t>1</w:t>
    </w:r>
  </w:p>
  <w:p w14:paraId="213DF700" w14:textId="77777777" w:rsidR="00800E54" w:rsidRDefault="00800E54" w:rsidP="00800E54">
    <w:pPr>
      <w:tabs>
        <w:tab w:val="center" w:pos="4703"/>
        <w:tab w:val="right" w:pos="9406"/>
      </w:tabs>
      <w:spacing w:after="0" w:line="240" w:lineRule="auto"/>
      <w:rPr>
        <w:rFonts w:ascii="Verdana" w:hAnsi="Verdana"/>
        <w:sz w:val="20"/>
        <w:lang w:val="en-US"/>
      </w:rPr>
    </w:pPr>
  </w:p>
  <w:p w14:paraId="0ECB9AAA" w14:textId="77777777" w:rsidR="00AE3E97" w:rsidRPr="00800E54" w:rsidRDefault="00AE3E97" w:rsidP="00800E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B01AA" w14:textId="77777777" w:rsidR="00EC0F8B" w:rsidRDefault="00EC0F8B" w:rsidP="00355E8E">
      <w:pPr>
        <w:spacing w:after="0" w:line="240" w:lineRule="auto"/>
      </w:pPr>
      <w:r>
        <w:separator/>
      </w:r>
    </w:p>
  </w:footnote>
  <w:footnote w:type="continuationSeparator" w:id="0">
    <w:p w14:paraId="244C9A65" w14:textId="77777777" w:rsidR="00EC0F8B" w:rsidRDefault="00EC0F8B" w:rsidP="00355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BF311" w14:textId="77777777" w:rsidR="0002187E" w:rsidRDefault="0002187E">
    <w:pPr>
      <w:pStyle w:val="Header"/>
    </w:pPr>
  </w:p>
  <w:p w14:paraId="54B8B388" w14:textId="77777777" w:rsidR="0002187E" w:rsidRDefault="00021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6F742" w14:textId="77777777" w:rsidR="00176CBA" w:rsidRPr="004A6B4D" w:rsidRDefault="00176CBA" w:rsidP="009257A1">
    <w:pPr>
      <w:jc w:val="right"/>
      <w:rPr>
        <w:lang w:val="en-US"/>
      </w:rPr>
    </w:pPr>
  </w:p>
  <w:tbl>
    <w:tblPr>
      <w:tblW w:w="9782" w:type="dxa"/>
      <w:tblInd w:w="-176" w:type="dxa"/>
      <w:tblLayout w:type="fixed"/>
      <w:tblLook w:val="04A0" w:firstRow="1" w:lastRow="0" w:firstColumn="1" w:lastColumn="0" w:noHBand="0" w:noVBand="1"/>
    </w:tblPr>
    <w:tblGrid>
      <w:gridCol w:w="1235"/>
      <w:gridCol w:w="8547"/>
    </w:tblGrid>
    <w:tr w:rsidR="00A22607" w:rsidRPr="00C26A72" w14:paraId="4E8D3025" w14:textId="77777777" w:rsidTr="0079367B">
      <w:trPr>
        <w:trHeight w:val="1274"/>
      </w:trPr>
      <w:tc>
        <w:tcPr>
          <w:tcW w:w="1235" w:type="dxa"/>
        </w:tcPr>
        <w:p w14:paraId="29D87B71" w14:textId="526ACB09" w:rsidR="00A22607" w:rsidRPr="00081712" w:rsidRDefault="00885B23" w:rsidP="00A22607">
          <w:pPr>
            <w:tabs>
              <w:tab w:val="center" w:pos="4703"/>
              <w:tab w:val="right" w:pos="9406"/>
            </w:tabs>
            <w:spacing w:after="0" w:line="240" w:lineRule="auto"/>
            <w:rPr>
              <w:rFonts w:ascii="Verdana" w:hAnsi="Verdana"/>
              <w:sz w:val="20"/>
              <w:szCs w:val="20"/>
            </w:rPr>
          </w:pPr>
          <w:r>
            <w:rPr>
              <w:rFonts w:ascii="Verdana" w:hAnsi="Verdana"/>
              <w:noProof/>
              <w:sz w:val="20"/>
              <w:szCs w:val="20"/>
              <w:lang w:eastAsia="bg-BG"/>
            </w:rPr>
            <w:drawing>
              <wp:inline distT="0" distB="0" distL="0" distR="0" wp14:anchorId="41CFF0AE" wp14:editId="2B6B6768">
                <wp:extent cx="600075" cy="742950"/>
                <wp:effectExtent l="0" t="0" r="0" b="0"/>
                <wp:docPr id="4" name="Картина 1" descr="Lion_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Lion_midd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742950"/>
                        </a:xfrm>
                        <a:prstGeom prst="rect">
                          <a:avLst/>
                        </a:prstGeom>
                        <a:noFill/>
                        <a:ln>
                          <a:noFill/>
                        </a:ln>
                      </pic:spPr>
                    </pic:pic>
                  </a:graphicData>
                </a:graphic>
              </wp:inline>
            </w:drawing>
          </w:r>
        </w:p>
      </w:tc>
      <w:tc>
        <w:tcPr>
          <w:tcW w:w="8547" w:type="dxa"/>
          <w:vAlign w:val="center"/>
        </w:tcPr>
        <w:p w14:paraId="71045712" w14:textId="612EB972" w:rsidR="00A22607" w:rsidRPr="005F7809" w:rsidRDefault="00A22607" w:rsidP="004E288F">
          <w:pPr>
            <w:tabs>
              <w:tab w:val="center" w:pos="4703"/>
              <w:tab w:val="right" w:pos="9406"/>
            </w:tabs>
            <w:spacing w:after="0"/>
            <w:ind w:left="-113" w:hanging="108"/>
            <w:rPr>
              <w:rFonts w:ascii="Viol" w:hAnsi="Viol"/>
            </w:rPr>
          </w:pPr>
          <w:r>
            <w:rPr>
              <w:rFonts w:ascii="Verdana" w:hAnsi="Verdana"/>
              <w:b/>
              <w:sz w:val="20"/>
              <w:szCs w:val="20"/>
              <w:lang w:val="en-US"/>
            </w:rPr>
            <w:t xml:space="preserve">  </w:t>
          </w:r>
          <w:r>
            <w:rPr>
              <w:rFonts w:ascii="Times New Roman" w:hAnsi="Times New Roman"/>
              <w:b/>
              <w:sz w:val="24"/>
              <w:szCs w:val="24"/>
            </w:rPr>
            <w:t>РЕПУБЛИКА БЪЛГАРИЯ</w:t>
          </w:r>
          <w:r>
            <w:rPr>
              <w:rFonts w:ascii="Times New Roman" w:hAnsi="Times New Roman"/>
              <w:b/>
              <w:sz w:val="24"/>
              <w:szCs w:val="24"/>
            </w:rPr>
            <w:br/>
          </w:r>
          <w:r w:rsidR="00A06DB6">
            <w:rPr>
              <w:rFonts w:ascii="Times New Roman" w:hAnsi="Times New Roman"/>
              <w:sz w:val="24"/>
              <w:szCs w:val="24"/>
            </w:rPr>
            <w:t>Изпълнителна агенция</w:t>
          </w:r>
          <w:r w:rsidR="00A06DB6">
            <w:rPr>
              <w:rFonts w:ascii="Times New Roman" w:hAnsi="Times New Roman"/>
              <w:sz w:val="24"/>
              <w:szCs w:val="24"/>
              <w:lang w:val="en-US"/>
            </w:rPr>
            <w:t xml:space="preserve"> </w:t>
          </w:r>
          <w:r w:rsidR="00A06DB6">
            <w:rPr>
              <w:rFonts w:ascii="Times New Roman" w:hAnsi="Times New Roman"/>
              <w:sz w:val="24"/>
              <w:szCs w:val="24"/>
            </w:rPr>
            <w:t>„</w:t>
          </w:r>
          <w:r w:rsidR="004E288F">
            <w:rPr>
              <w:rFonts w:ascii="Times New Roman" w:hAnsi="Times New Roman"/>
              <w:sz w:val="24"/>
              <w:szCs w:val="24"/>
            </w:rPr>
            <w:t>П</w:t>
          </w:r>
          <w:r w:rsidR="00A06DB6">
            <w:rPr>
              <w:rFonts w:ascii="Times New Roman" w:hAnsi="Times New Roman"/>
              <w:sz w:val="24"/>
              <w:szCs w:val="24"/>
            </w:rPr>
            <w:t>рограма</w:t>
          </w:r>
          <w:r w:rsidR="00A06DB6">
            <w:rPr>
              <w:rFonts w:ascii="Times New Roman" w:hAnsi="Times New Roman"/>
              <w:sz w:val="24"/>
              <w:szCs w:val="24"/>
              <w:lang w:val="en-GB"/>
            </w:rPr>
            <w:t xml:space="preserve"> </w:t>
          </w:r>
          <w:r w:rsidR="004E288F">
            <w:rPr>
              <w:rFonts w:ascii="Times New Roman" w:hAnsi="Times New Roman"/>
              <w:sz w:val="24"/>
              <w:szCs w:val="24"/>
            </w:rPr>
            <w:t>за</w:t>
          </w:r>
          <w:r w:rsidR="00A06DB6">
            <w:rPr>
              <w:rFonts w:ascii="Times New Roman" w:hAnsi="Times New Roman"/>
              <w:sz w:val="24"/>
              <w:szCs w:val="24"/>
            </w:rPr>
            <w:t xml:space="preserve"> образование“</w:t>
          </w:r>
        </w:p>
      </w:tc>
    </w:tr>
  </w:tbl>
  <w:p w14:paraId="197CD6C8" w14:textId="77777777" w:rsidR="00176CBA" w:rsidRPr="00176CBA" w:rsidRDefault="00176CBA" w:rsidP="0086298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24962"/>
    <w:multiLevelType w:val="hybridMultilevel"/>
    <w:tmpl w:val="2B64226A"/>
    <w:lvl w:ilvl="0" w:tplc="B03A1DE4">
      <w:start w:val="1"/>
      <w:numFmt w:val="decimal"/>
      <w:lvlText w:val="%1."/>
      <w:lvlJc w:val="left"/>
      <w:pPr>
        <w:ind w:left="142" w:hanging="360"/>
      </w:pPr>
      <w:rPr>
        <w:rFonts w:hint="default"/>
      </w:rPr>
    </w:lvl>
    <w:lvl w:ilvl="1" w:tplc="04090019" w:tentative="1">
      <w:start w:val="1"/>
      <w:numFmt w:val="lowerLetter"/>
      <w:lvlText w:val="%2."/>
      <w:lvlJc w:val="left"/>
      <w:pPr>
        <w:ind w:left="862" w:hanging="360"/>
      </w:pPr>
    </w:lvl>
    <w:lvl w:ilvl="2" w:tplc="0409001B" w:tentative="1">
      <w:start w:val="1"/>
      <w:numFmt w:val="lowerRoman"/>
      <w:lvlText w:val="%3."/>
      <w:lvlJc w:val="right"/>
      <w:pPr>
        <w:ind w:left="1582" w:hanging="180"/>
      </w:pPr>
    </w:lvl>
    <w:lvl w:ilvl="3" w:tplc="0409000F" w:tentative="1">
      <w:start w:val="1"/>
      <w:numFmt w:val="decimal"/>
      <w:lvlText w:val="%4."/>
      <w:lvlJc w:val="left"/>
      <w:pPr>
        <w:ind w:left="2302" w:hanging="360"/>
      </w:pPr>
    </w:lvl>
    <w:lvl w:ilvl="4" w:tplc="04090019" w:tentative="1">
      <w:start w:val="1"/>
      <w:numFmt w:val="lowerLetter"/>
      <w:lvlText w:val="%5."/>
      <w:lvlJc w:val="left"/>
      <w:pPr>
        <w:ind w:left="3022" w:hanging="360"/>
      </w:pPr>
    </w:lvl>
    <w:lvl w:ilvl="5" w:tplc="0409001B" w:tentative="1">
      <w:start w:val="1"/>
      <w:numFmt w:val="lowerRoman"/>
      <w:lvlText w:val="%6."/>
      <w:lvlJc w:val="right"/>
      <w:pPr>
        <w:ind w:left="3742" w:hanging="180"/>
      </w:pPr>
    </w:lvl>
    <w:lvl w:ilvl="6" w:tplc="0409000F" w:tentative="1">
      <w:start w:val="1"/>
      <w:numFmt w:val="decimal"/>
      <w:lvlText w:val="%7."/>
      <w:lvlJc w:val="left"/>
      <w:pPr>
        <w:ind w:left="4462" w:hanging="360"/>
      </w:pPr>
    </w:lvl>
    <w:lvl w:ilvl="7" w:tplc="04090019" w:tentative="1">
      <w:start w:val="1"/>
      <w:numFmt w:val="lowerLetter"/>
      <w:lvlText w:val="%8."/>
      <w:lvlJc w:val="left"/>
      <w:pPr>
        <w:ind w:left="5182" w:hanging="360"/>
      </w:pPr>
    </w:lvl>
    <w:lvl w:ilvl="8" w:tplc="0409001B" w:tentative="1">
      <w:start w:val="1"/>
      <w:numFmt w:val="lowerRoman"/>
      <w:lvlText w:val="%9."/>
      <w:lvlJc w:val="right"/>
      <w:pPr>
        <w:ind w:left="5902" w:hanging="180"/>
      </w:pPr>
    </w:lvl>
  </w:abstractNum>
  <w:abstractNum w:abstractNumId="1" w15:restartNumberingAfterBreak="0">
    <w:nsid w:val="3A940E69"/>
    <w:multiLevelType w:val="hybridMultilevel"/>
    <w:tmpl w:val="C054F850"/>
    <w:lvl w:ilvl="0" w:tplc="AD5639FE">
      <w:start w:val="1"/>
      <w:numFmt w:val="decimal"/>
      <w:lvlText w:val="%1."/>
      <w:lvlJc w:val="left"/>
      <w:pPr>
        <w:ind w:left="1400" w:hanging="360"/>
      </w:pPr>
      <w:rPr>
        <w:rFonts w:ascii="Times New Roman" w:eastAsia="Calibri" w:hAnsi="Times New Roman" w:cs="Times New Roman"/>
      </w:r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2" w15:restartNumberingAfterBreak="0">
    <w:nsid w:val="47DC13FE"/>
    <w:multiLevelType w:val="hybridMultilevel"/>
    <w:tmpl w:val="93CA5828"/>
    <w:lvl w:ilvl="0" w:tplc="53BA9630">
      <w:start w:val="1"/>
      <w:numFmt w:val="decimal"/>
      <w:lvlText w:val="%1."/>
      <w:lvlJc w:val="left"/>
      <w:pPr>
        <w:tabs>
          <w:tab w:val="num" w:pos="720"/>
        </w:tabs>
        <w:ind w:left="720" w:hanging="360"/>
      </w:pPr>
      <w:rPr>
        <w:rFonts w:ascii="Times New Roman" w:eastAsia="Calibri"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4BA11B22"/>
    <w:multiLevelType w:val="hybridMultilevel"/>
    <w:tmpl w:val="4C32A0F6"/>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 w15:restartNumberingAfterBreak="0">
    <w:nsid w:val="65984C9D"/>
    <w:multiLevelType w:val="hybridMultilevel"/>
    <w:tmpl w:val="3F82A9DC"/>
    <w:lvl w:ilvl="0" w:tplc="A8569CA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7940614C"/>
    <w:multiLevelType w:val="hybridMultilevel"/>
    <w:tmpl w:val="0CF2F472"/>
    <w:lvl w:ilvl="0" w:tplc="6CD494E8">
      <w:start w:val="1"/>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68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E8E"/>
    <w:rsid w:val="0002187E"/>
    <w:rsid w:val="00030768"/>
    <w:rsid w:val="00030DCC"/>
    <w:rsid w:val="0003628B"/>
    <w:rsid w:val="000727D9"/>
    <w:rsid w:val="00072FEC"/>
    <w:rsid w:val="00081712"/>
    <w:rsid w:val="00096BA8"/>
    <w:rsid w:val="000A766B"/>
    <w:rsid w:val="000B6428"/>
    <w:rsid w:val="000D5353"/>
    <w:rsid w:val="000E248A"/>
    <w:rsid w:val="000E2C17"/>
    <w:rsid w:val="000E5ED9"/>
    <w:rsid w:val="000F5290"/>
    <w:rsid w:val="001028FE"/>
    <w:rsid w:val="00106D38"/>
    <w:rsid w:val="00142C5C"/>
    <w:rsid w:val="00143FD2"/>
    <w:rsid w:val="00160484"/>
    <w:rsid w:val="00176CBA"/>
    <w:rsid w:val="001772EB"/>
    <w:rsid w:val="001A3E46"/>
    <w:rsid w:val="001B75D3"/>
    <w:rsid w:val="001D40C3"/>
    <w:rsid w:val="001E7BBD"/>
    <w:rsid w:val="002146D9"/>
    <w:rsid w:val="00214CCB"/>
    <w:rsid w:val="0022537D"/>
    <w:rsid w:val="00245525"/>
    <w:rsid w:val="00252042"/>
    <w:rsid w:val="00261864"/>
    <w:rsid w:val="002922B6"/>
    <w:rsid w:val="002938CE"/>
    <w:rsid w:val="002C3B62"/>
    <w:rsid w:val="002D6223"/>
    <w:rsid w:val="003037A2"/>
    <w:rsid w:val="0031072D"/>
    <w:rsid w:val="00311E11"/>
    <w:rsid w:val="00320DAB"/>
    <w:rsid w:val="003333B7"/>
    <w:rsid w:val="003411D1"/>
    <w:rsid w:val="00355E8E"/>
    <w:rsid w:val="003746BD"/>
    <w:rsid w:val="00396B3F"/>
    <w:rsid w:val="003A162D"/>
    <w:rsid w:val="003A47D8"/>
    <w:rsid w:val="003C06CE"/>
    <w:rsid w:val="003D27E0"/>
    <w:rsid w:val="003D7DEC"/>
    <w:rsid w:val="003E4678"/>
    <w:rsid w:val="004119D9"/>
    <w:rsid w:val="00423031"/>
    <w:rsid w:val="00436DDD"/>
    <w:rsid w:val="00442CE1"/>
    <w:rsid w:val="004517E3"/>
    <w:rsid w:val="004554BD"/>
    <w:rsid w:val="00474BB9"/>
    <w:rsid w:val="00491F03"/>
    <w:rsid w:val="004A02F8"/>
    <w:rsid w:val="004A2A75"/>
    <w:rsid w:val="004A6B4D"/>
    <w:rsid w:val="004B141C"/>
    <w:rsid w:val="004C0AFD"/>
    <w:rsid w:val="004E288F"/>
    <w:rsid w:val="004F3FD7"/>
    <w:rsid w:val="005304F7"/>
    <w:rsid w:val="00542EF5"/>
    <w:rsid w:val="005573B2"/>
    <w:rsid w:val="00571C73"/>
    <w:rsid w:val="00581CD8"/>
    <w:rsid w:val="00583075"/>
    <w:rsid w:val="0059112F"/>
    <w:rsid w:val="005A2775"/>
    <w:rsid w:val="005A4C4D"/>
    <w:rsid w:val="005B7714"/>
    <w:rsid w:val="005B7C56"/>
    <w:rsid w:val="005F0A51"/>
    <w:rsid w:val="005F7809"/>
    <w:rsid w:val="0061090A"/>
    <w:rsid w:val="00624215"/>
    <w:rsid w:val="0063081E"/>
    <w:rsid w:val="006323AB"/>
    <w:rsid w:val="00646C52"/>
    <w:rsid w:val="00686776"/>
    <w:rsid w:val="006C59DC"/>
    <w:rsid w:val="006C7080"/>
    <w:rsid w:val="006C71B4"/>
    <w:rsid w:val="006D35CC"/>
    <w:rsid w:val="006D5470"/>
    <w:rsid w:val="00712C76"/>
    <w:rsid w:val="00723460"/>
    <w:rsid w:val="00744838"/>
    <w:rsid w:val="0075270C"/>
    <w:rsid w:val="007835D2"/>
    <w:rsid w:val="0079367B"/>
    <w:rsid w:val="007A0F0C"/>
    <w:rsid w:val="007A5480"/>
    <w:rsid w:val="007B41FB"/>
    <w:rsid w:val="007C40BF"/>
    <w:rsid w:val="007D2A2B"/>
    <w:rsid w:val="007F2437"/>
    <w:rsid w:val="007F3EDD"/>
    <w:rsid w:val="00800E54"/>
    <w:rsid w:val="00810AA3"/>
    <w:rsid w:val="00810ED6"/>
    <w:rsid w:val="00811FC8"/>
    <w:rsid w:val="00816A5D"/>
    <w:rsid w:val="00820318"/>
    <w:rsid w:val="00822D89"/>
    <w:rsid w:val="00862983"/>
    <w:rsid w:val="008678F3"/>
    <w:rsid w:val="00867BB5"/>
    <w:rsid w:val="00872400"/>
    <w:rsid w:val="00880F82"/>
    <w:rsid w:val="00885B23"/>
    <w:rsid w:val="008B59AA"/>
    <w:rsid w:val="008C35E6"/>
    <w:rsid w:val="008D12D6"/>
    <w:rsid w:val="008D3C70"/>
    <w:rsid w:val="008F2665"/>
    <w:rsid w:val="008F349B"/>
    <w:rsid w:val="009257A1"/>
    <w:rsid w:val="009302C5"/>
    <w:rsid w:val="009520DC"/>
    <w:rsid w:val="00965FA6"/>
    <w:rsid w:val="00970BF5"/>
    <w:rsid w:val="00976E42"/>
    <w:rsid w:val="009A6B7A"/>
    <w:rsid w:val="009B23C9"/>
    <w:rsid w:val="009D7005"/>
    <w:rsid w:val="009F5276"/>
    <w:rsid w:val="009F627C"/>
    <w:rsid w:val="009F6613"/>
    <w:rsid w:val="009F78B1"/>
    <w:rsid w:val="00A024E8"/>
    <w:rsid w:val="00A06DB6"/>
    <w:rsid w:val="00A109DA"/>
    <w:rsid w:val="00A148BD"/>
    <w:rsid w:val="00A22607"/>
    <w:rsid w:val="00A335BB"/>
    <w:rsid w:val="00A36CEB"/>
    <w:rsid w:val="00A633C7"/>
    <w:rsid w:val="00A63CFA"/>
    <w:rsid w:val="00AA5AA6"/>
    <w:rsid w:val="00AA6422"/>
    <w:rsid w:val="00AB4877"/>
    <w:rsid w:val="00AB7F8E"/>
    <w:rsid w:val="00AC173B"/>
    <w:rsid w:val="00AD1FAC"/>
    <w:rsid w:val="00AD2E4D"/>
    <w:rsid w:val="00AE3E97"/>
    <w:rsid w:val="00AE7F54"/>
    <w:rsid w:val="00B00AA7"/>
    <w:rsid w:val="00B05725"/>
    <w:rsid w:val="00B35788"/>
    <w:rsid w:val="00B379F2"/>
    <w:rsid w:val="00B47B29"/>
    <w:rsid w:val="00B47F0B"/>
    <w:rsid w:val="00B56D7C"/>
    <w:rsid w:val="00B75791"/>
    <w:rsid w:val="00B80204"/>
    <w:rsid w:val="00BA4413"/>
    <w:rsid w:val="00BB09D0"/>
    <w:rsid w:val="00BB3E68"/>
    <w:rsid w:val="00BB7670"/>
    <w:rsid w:val="00BC4588"/>
    <w:rsid w:val="00BD6295"/>
    <w:rsid w:val="00BE1925"/>
    <w:rsid w:val="00BE719D"/>
    <w:rsid w:val="00C205E9"/>
    <w:rsid w:val="00C25EA0"/>
    <w:rsid w:val="00C31DA2"/>
    <w:rsid w:val="00C4385F"/>
    <w:rsid w:val="00C5007D"/>
    <w:rsid w:val="00C65A1A"/>
    <w:rsid w:val="00C7478D"/>
    <w:rsid w:val="00CC40B5"/>
    <w:rsid w:val="00CF6AB5"/>
    <w:rsid w:val="00D02244"/>
    <w:rsid w:val="00D14D47"/>
    <w:rsid w:val="00D24E2B"/>
    <w:rsid w:val="00D326E3"/>
    <w:rsid w:val="00D42AD0"/>
    <w:rsid w:val="00D52462"/>
    <w:rsid w:val="00D612A6"/>
    <w:rsid w:val="00D8376B"/>
    <w:rsid w:val="00D908FB"/>
    <w:rsid w:val="00D95EE3"/>
    <w:rsid w:val="00D97471"/>
    <w:rsid w:val="00D97598"/>
    <w:rsid w:val="00DB04F9"/>
    <w:rsid w:val="00DB5078"/>
    <w:rsid w:val="00DC1D0C"/>
    <w:rsid w:val="00DD0C59"/>
    <w:rsid w:val="00DD6032"/>
    <w:rsid w:val="00E249F0"/>
    <w:rsid w:val="00E472DB"/>
    <w:rsid w:val="00E7313E"/>
    <w:rsid w:val="00EA5820"/>
    <w:rsid w:val="00EB0E87"/>
    <w:rsid w:val="00EB28B2"/>
    <w:rsid w:val="00EC0F8B"/>
    <w:rsid w:val="00EC143B"/>
    <w:rsid w:val="00EE23C8"/>
    <w:rsid w:val="00F03447"/>
    <w:rsid w:val="00F06B4E"/>
    <w:rsid w:val="00F13528"/>
    <w:rsid w:val="00F1383F"/>
    <w:rsid w:val="00F23F79"/>
    <w:rsid w:val="00F3148C"/>
    <w:rsid w:val="00F3242A"/>
    <w:rsid w:val="00F40BC6"/>
    <w:rsid w:val="00F41F95"/>
    <w:rsid w:val="00F554F2"/>
    <w:rsid w:val="00F64BAE"/>
    <w:rsid w:val="00F80809"/>
    <w:rsid w:val="00F81BD0"/>
    <w:rsid w:val="00F857A6"/>
    <w:rsid w:val="00F964E3"/>
    <w:rsid w:val="00FC2A27"/>
    <w:rsid w:val="00FC449F"/>
    <w:rsid w:val="00FE7B5D"/>
    <w:rsid w:val="00FF4D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DFC06FF"/>
  <w15:chartTrackingRefBased/>
  <w15:docId w15:val="{91EAF300-D909-4D63-8641-11C0CCCD6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66B"/>
    <w:pPr>
      <w:spacing w:after="200" w:line="276" w:lineRule="auto"/>
    </w:pPr>
    <w:rPr>
      <w:sz w:val="22"/>
      <w:szCs w:val="22"/>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5E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55E8E"/>
  </w:style>
  <w:style w:type="paragraph" w:styleId="Footer">
    <w:name w:val="footer"/>
    <w:basedOn w:val="Normal"/>
    <w:link w:val="FooterChar"/>
    <w:uiPriority w:val="99"/>
    <w:unhideWhenUsed/>
    <w:rsid w:val="00355E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55E8E"/>
  </w:style>
  <w:style w:type="paragraph" w:styleId="BalloonText">
    <w:name w:val="Balloon Text"/>
    <w:basedOn w:val="Normal"/>
    <w:link w:val="BalloonTextChar"/>
    <w:uiPriority w:val="99"/>
    <w:semiHidden/>
    <w:unhideWhenUsed/>
    <w:rsid w:val="00355E8E"/>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55E8E"/>
    <w:rPr>
      <w:rFonts w:ascii="Tahoma" w:hAnsi="Tahoma" w:cs="Tahoma"/>
      <w:sz w:val="16"/>
      <w:szCs w:val="16"/>
    </w:rPr>
  </w:style>
  <w:style w:type="character" w:styleId="Hyperlink">
    <w:name w:val="Hyperlink"/>
    <w:uiPriority w:val="99"/>
    <w:unhideWhenUsed/>
    <w:rsid w:val="00355E8E"/>
    <w:rPr>
      <w:color w:val="0000FF"/>
      <w:u w:val="single"/>
    </w:rPr>
  </w:style>
  <w:style w:type="table" w:styleId="TableGrid">
    <w:name w:val="Table Grid"/>
    <w:basedOn w:val="TableNormal"/>
    <w:rsid w:val="00BB09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9D0"/>
    <w:pPr>
      <w:spacing w:after="120" w:line="240" w:lineRule="auto"/>
    </w:pPr>
    <w:rPr>
      <w:rFonts w:ascii="HebarU" w:eastAsia="Times New Roman" w:hAnsi="HebarU"/>
      <w:sz w:val="16"/>
      <w:szCs w:val="16"/>
      <w:lang w:val="x-none"/>
    </w:rPr>
  </w:style>
  <w:style w:type="character" w:customStyle="1" w:styleId="BodyText3Char">
    <w:name w:val="Body Text 3 Char"/>
    <w:link w:val="BodyText3"/>
    <w:rsid w:val="00BB09D0"/>
    <w:rPr>
      <w:rFonts w:ascii="HebarU" w:eastAsia="Times New Roman" w:hAnsi="HebarU"/>
      <w:sz w:val="16"/>
      <w:szCs w:val="16"/>
      <w:lang w:eastAsia="en-US"/>
    </w:rPr>
  </w:style>
  <w:style w:type="paragraph" w:styleId="BodyText">
    <w:name w:val="Body Text"/>
    <w:basedOn w:val="Normal"/>
    <w:link w:val="BodyTextChar"/>
    <w:uiPriority w:val="99"/>
    <w:semiHidden/>
    <w:unhideWhenUsed/>
    <w:rsid w:val="00AB4877"/>
    <w:pPr>
      <w:spacing w:after="120" w:line="240" w:lineRule="auto"/>
    </w:pPr>
    <w:rPr>
      <w:rFonts w:ascii="HebarU" w:hAnsi="HebarU"/>
      <w:sz w:val="24"/>
      <w:szCs w:val="24"/>
      <w:lang w:val="en-US"/>
    </w:rPr>
  </w:style>
  <w:style w:type="character" w:customStyle="1" w:styleId="BodyTextChar">
    <w:name w:val="Body Text Char"/>
    <w:link w:val="BodyText"/>
    <w:uiPriority w:val="99"/>
    <w:semiHidden/>
    <w:rsid w:val="00AB4877"/>
    <w:rPr>
      <w:rFonts w:ascii="HebarU" w:hAnsi="HebarU"/>
      <w:sz w:val="24"/>
      <w:szCs w:val="24"/>
    </w:rPr>
  </w:style>
  <w:style w:type="paragraph" w:styleId="FootnoteText">
    <w:name w:val="footnote text"/>
    <w:basedOn w:val="Normal"/>
    <w:link w:val="FootnoteTextChar"/>
    <w:uiPriority w:val="99"/>
    <w:semiHidden/>
    <w:unhideWhenUsed/>
    <w:rsid w:val="00DD60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6032"/>
    <w:rPr>
      <w:lang w:val="bg-BG"/>
    </w:rPr>
  </w:style>
  <w:style w:type="character" w:styleId="FootnoteReference">
    <w:name w:val="footnote reference"/>
    <w:basedOn w:val="DefaultParagraphFont"/>
    <w:uiPriority w:val="99"/>
    <w:semiHidden/>
    <w:unhideWhenUsed/>
    <w:rsid w:val="00DD60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6606">
      <w:bodyDiv w:val="1"/>
      <w:marLeft w:val="0"/>
      <w:marRight w:val="0"/>
      <w:marTop w:val="0"/>
      <w:marBottom w:val="0"/>
      <w:divBdr>
        <w:top w:val="none" w:sz="0" w:space="0" w:color="auto"/>
        <w:left w:val="none" w:sz="0" w:space="0" w:color="auto"/>
        <w:bottom w:val="none" w:sz="0" w:space="0" w:color="auto"/>
        <w:right w:val="none" w:sz="0" w:space="0" w:color="auto"/>
      </w:divBdr>
    </w:div>
    <w:div w:id="571736559">
      <w:bodyDiv w:val="1"/>
      <w:marLeft w:val="0"/>
      <w:marRight w:val="0"/>
      <w:marTop w:val="0"/>
      <w:marBottom w:val="0"/>
      <w:divBdr>
        <w:top w:val="none" w:sz="0" w:space="0" w:color="auto"/>
        <w:left w:val="none" w:sz="0" w:space="0" w:color="auto"/>
        <w:bottom w:val="none" w:sz="0" w:space="0" w:color="auto"/>
        <w:right w:val="none" w:sz="0" w:space="0" w:color="auto"/>
      </w:divBdr>
    </w:div>
    <w:div w:id="1056783628">
      <w:bodyDiv w:val="1"/>
      <w:marLeft w:val="0"/>
      <w:marRight w:val="0"/>
      <w:marTop w:val="0"/>
      <w:marBottom w:val="0"/>
      <w:divBdr>
        <w:top w:val="none" w:sz="0" w:space="0" w:color="auto"/>
        <w:left w:val="none" w:sz="0" w:space="0" w:color="auto"/>
        <w:bottom w:val="none" w:sz="0" w:space="0" w:color="auto"/>
        <w:right w:val="none" w:sz="0" w:space="0" w:color="auto"/>
      </w:divBdr>
    </w:div>
    <w:div w:id="105901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21FFE-C28F-46E4-8628-7B3BFB50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590</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Hewlett-Packard Company</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Lubka Grueva</dc:creator>
  <cp:keywords/>
  <cp:lastModifiedBy>Teodora Mehandjiyska</cp:lastModifiedBy>
  <cp:revision>15</cp:revision>
  <cp:lastPrinted>2017-11-14T11:31:00Z</cp:lastPrinted>
  <dcterms:created xsi:type="dcterms:W3CDTF">2021-10-05T12:44:00Z</dcterms:created>
  <dcterms:modified xsi:type="dcterms:W3CDTF">2025-01-31T08:22:00Z</dcterms:modified>
</cp:coreProperties>
</file>